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A86F7F" w14:paraId="3873078F" w14:textId="5A1BDF7B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610613">
            <w:t>2331-S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610613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610613">
            <w:t>HARR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610613">
            <w:t>MOET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E10772">
            <w:t>309</w:t>
          </w:r>
        </w:sdtContent>
      </w:sdt>
    </w:p>
    <w:p w:rsidR="00DF5D0E" w:rsidP="00B73E0A" w:rsidRDefault="00AA1230" w14:paraId="2FF5BD36" w14:textId="379159D5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A86F7F" w14:paraId="0168864E" w14:textId="445E4406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610613">
            <w:rPr>
              <w:b/>
              <w:u w:val="single"/>
            </w:rPr>
            <w:t>SHB 2331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610613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949</w:t>
          </w:r>
        </w:sdtContent>
      </w:sdt>
    </w:p>
    <w:p w:rsidR="00DF5D0E" w:rsidP="00605C39" w:rsidRDefault="00A86F7F" w14:paraId="21F50EF7" w14:textId="7A9BA2CE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610613">
            <w:rPr>
              <w:sz w:val="22"/>
            </w:rPr>
            <w:t xml:space="preserve">By Representative Harris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610613" w14:paraId="514BEF26" w14:textId="063502C3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02/10/2024</w:t>
          </w:r>
        </w:p>
      </w:sdtContent>
    </w:sdt>
    <w:p w:rsidR="003D41A1" w:rsidP="003D41A1" w:rsidRDefault="00DE256E" w14:paraId="783A9809" w14:textId="77777777">
      <w:pPr>
        <w:pStyle w:val="Page"/>
      </w:pPr>
      <w:bookmarkStart w:name="StartOfAmendmentBody" w:id="0"/>
      <w:bookmarkEnd w:id="0"/>
      <w:permStart w:edGrp="everyone" w:id="1213024445"/>
      <w:r>
        <w:tab/>
      </w:r>
      <w:r w:rsidR="00610613">
        <w:t xml:space="preserve">On page </w:t>
      </w:r>
      <w:r w:rsidR="003D41A1">
        <w:t>6, after line 10, insert the following:</w:t>
      </w:r>
    </w:p>
    <w:p w:rsidR="003D41A1" w:rsidP="003D41A1" w:rsidRDefault="003D41A1" w14:paraId="586A5902" w14:textId="14BCDB2E">
      <w:pPr>
        <w:pStyle w:val="Page"/>
      </w:pPr>
      <w:r>
        <w:tab/>
        <w:t>"</w:t>
      </w:r>
      <w:r w:rsidRPr="003D41A1">
        <w:rPr>
          <w:u w:val="single"/>
        </w:rPr>
        <w:t>N</w:t>
      </w:r>
      <w:r>
        <w:rPr>
          <w:u w:val="single"/>
        </w:rPr>
        <w:t>EW SECTION.</w:t>
      </w:r>
      <w:r>
        <w:rPr>
          <w:b/>
        </w:rPr>
        <w:t xml:space="preserve"> Sec. </w:t>
      </w:r>
      <w:r>
        <w:rPr>
          <w:b/>
        </w:rPr>
        <w:fldChar w:fldCharType="begin"/>
      </w:r>
      <w:r>
        <w:rPr>
          <w:b/>
        </w:rPr>
        <w:instrText xml:space="preserve"> LISTNUM  LegalDefault \s 4  </w:instrText>
      </w:r>
      <w:r>
        <w:rPr>
          <w:b/>
        </w:rPr>
        <w:fldChar w:fldCharType="end"/>
      </w:r>
      <w:r>
        <w:t xml:space="preserve">  A new section is added to chapter 28A.345 RCW to read as follows:</w:t>
      </w:r>
    </w:p>
    <w:p w:rsidR="0008179A" w:rsidP="003D41A1" w:rsidRDefault="003D41A1" w14:paraId="465EDCBD" w14:textId="4A948A72">
      <w:pPr>
        <w:pStyle w:val="RCWSLText"/>
      </w:pPr>
      <w:r>
        <w:tab/>
      </w:r>
      <w:r w:rsidR="007F4BC4">
        <w:t>By December 1, 2024, t</w:t>
      </w:r>
      <w:r>
        <w:t xml:space="preserve">he </w:t>
      </w:r>
      <w:r w:rsidRPr="003D41A1">
        <w:t xml:space="preserve">Washington state school directors' association shall create </w:t>
      </w:r>
      <w:r w:rsidR="0008179A">
        <w:t xml:space="preserve">a </w:t>
      </w:r>
      <w:r>
        <w:t>form</w:t>
      </w:r>
      <w:r w:rsidR="0008179A">
        <w:t xml:space="preserve"> </w:t>
      </w:r>
      <w:r>
        <w:t xml:space="preserve">for </w:t>
      </w:r>
      <w:r w:rsidR="007F4BC4">
        <w:t xml:space="preserve">instructional materials committees </w:t>
      </w:r>
      <w:r>
        <w:t xml:space="preserve">to </w:t>
      </w:r>
      <w:r w:rsidR="00852FD5">
        <w:t xml:space="preserve">use </w:t>
      </w:r>
      <w:r w:rsidR="0008179A">
        <w:t>when</w:t>
      </w:r>
      <w:r w:rsidR="00852FD5">
        <w:t xml:space="preserve"> making recommendations </w:t>
      </w:r>
      <w:r w:rsidR="007F4BC4">
        <w:t xml:space="preserve">under </w:t>
      </w:r>
      <w:r w:rsidR="00852FD5">
        <w:t>RCW 28A.320.230</w:t>
      </w:r>
      <w:r>
        <w:t>.  The fo</w:t>
      </w:r>
      <w:r w:rsidR="0008179A">
        <w:t>rm</w:t>
      </w:r>
      <w:r>
        <w:t xml:space="preserve"> </w:t>
      </w:r>
      <w:r w:rsidR="00EA0C65">
        <w:t xml:space="preserve">must </w:t>
      </w:r>
      <w:r w:rsidR="007F4BC4">
        <w:t xml:space="preserve">delineate each protected class in chapter 28A.640 and 28A.642 RCW and direct </w:t>
      </w:r>
      <w:r w:rsidR="00D432AA">
        <w:t>instructional materials committees</w:t>
      </w:r>
      <w:r w:rsidR="007F4BC4">
        <w:t xml:space="preserve">, for each recommended instructional material, </w:t>
      </w:r>
      <w:r w:rsidR="00800C07">
        <w:t xml:space="preserve">to </w:t>
      </w:r>
      <w:r w:rsidR="007F4BC4">
        <w:t xml:space="preserve">indicate </w:t>
      </w:r>
      <w:r w:rsidR="00802018">
        <w:t xml:space="preserve">for </w:t>
      </w:r>
      <w:r w:rsidR="007F4BC4">
        <w:t>which protected class or classes the recommended material applies.</w:t>
      </w:r>
      <w:r w:rsidR="00D432AA">
        <w:t xml:space="preserve">  The form must also indicate whether the recommended material was adopted by the school district board of directors.</w:t>
      </w:r>
    </w:p>
    <w:p w:rsidRPr="0008179A" w:rsidR="0008179A" w:rsidP="0008179A" w:rsidRDefault="0008179A" w14:paraId="4492207F" w14:textId="265FF61C">
      <w:pPr>
        <w:pStyle w:val="BegSec-New"/>
      </w:pPr>
      <w:r>
        <w:rPr>
          <w:u w:val="single"/>
        </w:rPr>
        <w:t>NEW SECTION.</w:t>
      </w:r>
      <w:r>
        <w:rPr>
          <w:b/>
        </w:rPr>
        <w:t xml:space="preserve"> Sec. </w:t>
      </w:r>
      <w:r>
        <w:rPr>
          <w:b/>
        </w:rPr>
        <w:fldChar w:fldCharType="begin"/>
      </w:r>
      <w:r>
        <w:rPr>
          <w:b/>
        </w:rPr>
        <w:instrText xml:space="preserve"> LISTNUM  LegalDefault  </w:instrText>
      </w:r>
      <w:r>
        <w:rPr>
          <w:b/>
        </w:rPr>
        <w:fldChar w:fldCharType="end"/>
      </w:r>
      <w:r>
        <w:t xml:space="preserve">  A new section is added to chapter 28A.320 RCW to read as follows:</w:t>
      </w:r>
    </w:p>
    <w:p w:rsidR="00852FD5" w:rsidP="003D41A1" w:rsidRDefault="0008179A" w14:paraId="19F1D199" w14:textId="28974A3E">
      <w:pPr>
        <w:pStyle w:val="RCWSLText"/>
      </w:pPr>
      <w:r>
        <w:tab/>
        <w:t xml:space="preserve">(1) School district boards of directors, on or before </w:t>
      </w:r>
      <w:r w:rsidR="00FA7709">
        <w:t>June 15, 2025</w:t>
      </w:r>
      <w:r w:rsidR="00E31B20">
        <w:t>,</w:t>
      </w:r>
      <w:r w:rsidR="00FA7709">
        <w:t xml:space="preserve"> and annually thereafter, shall</w:t>
      </w:r>
      <w:r>
        <w:t xml:space="preserve"> provide completed versions of the forms required by section 4 of this act to the office of the superintendent of public instruction.  The superintendent of public instruction, on or before </w:t>
      </w:r>
      <w:r w:rsidR="00E31B20">
        <w:t>December 15, 2025</w:t>
      </w:r>
      <w:r w:rsidR="0094106A">
        <w:t>,</w:t>
      </w:r>
      <w:r w:rsidR="00E31B20">
        <w:t xml:space="preserve"> and annually thereafter</w:t>
      </w:r>
      <w:r>
        <w:t xml:space="preserve">, shall provide </w:t>
      </w:r>
      <w:r w:rsidR="00816715">
        <w:t>a report summarizing the data from the completed forms</w:t>
      </w:r>
      <w:r w:rsidR="00F21B35">
        <w:t xml:space="preserve"> </w:t>
      </w:r>
      <w:r>
        <w:t>to</w:t>
      </w:r>
      <w:r w:rsidR="00F21B35">
        <w:t>:</w:t>
      </w:r>
    </w:p>
    <w:p w:rsidR="00816715" w:rsidP="003D41A1" w:rsidRDefault="00816715" w14:paraId="61897112" w14:textId="1338AE21">
      <w:pPr>
        <w:pStyle w:val="RCWSLText"/>
      </w:pPr>
      <w:r>
        <w:tab/>
        <w:t>(a) The education</w:t>
      </w:r>
      <w:r w:rsidR="00F21B35">
        <w:t>al</w:t>
      </w:r>
      <w:r>
        <w:t xml:space="preserve"> opportunity gap oversight and accountability committee established in RCW 28A.300.136;</w:t>
      </w:r>
    </w:p>
    <w:p w:rsidR="00816715" w:rsidP="003D41A1" w:rsidRDefault="00816715" w14:paraId="22D5BFF8" w14:textId="7DED5FD4">
      <w:pPr>
        <w:pStyle w:val="RCWSLText"/>
      </w:pPr>
      <w:r>
        <w:tab/>
        <w:t>(b) The office of the education ombuds established in RCW 43.06B.010; and</w:t>
      </w:r>
    </w:p>
    <w:p w:rsidR="00816715" w:rsidP="003D41A1" w:rsidRDefault="00816715" w14:paraId="15896B1B" w14:textId="7ABA46EB">
      <w:pPr>
        <w:pStyle w:val="RCWSLText"/>
      </w:pPr>
      <w:r>
        <w:lastRenderedPageBreak/>
        <w:tab/>
        <w:t>(c) The appropriate committees of the legislature</w:t>
      </w:r>
      <w:r w:rsidR="00F21B35">
        <w:t>, in accordance with RCW 43.01.036</w:t>
      </w:r>
      <w:r>
        <w:t>.</w:t>
      </w:r>
    </w:p>
    <w:p w:rsidR="00C13657" w:rsidP="00E10772" w:rsidRDefault="00816715" w14:paraId="19C61FB1" w14:textId="66F04648">
      <w:pPr>
        <w:pStyle w:val="RCWSLText"/>
      </w:pPr>
      <w:r>
        <w:tab/>
        <w:t>(2)</w:t>
      </w:r>
      <w:r w:rsidR="00EB1C16">
        <w:t xml:space="preserve"> </w:t>
      </w:r>
      <w:r>
        <w:t>Annual reports required by this section shall include</w:t>
      </w:r>
      <w:r w:rsidR="00C13657">
        <w:t xml:space="preserve"> a</w:t>
      </w:r>
      <w:r>
        <w:t>n analysis of any disproportionality in recommendations of instructional materials committees</w:t>
      </w:r>
      <w:r w:rsidR="00D432AA">
        <w:t>, and subsequent adoption decisions of school district boards of directors,</w:t>
      </w:r>
      <w:r>
        <w:t xml:space="preserve"> </w:t>
      </w:r>
      <w:r w:rsidR="006A0D4A">
        <w:t xml:space="preserve">for </w:t>
      </w:r>
      <w:r w:rsidR="00EB1C16">
        <w:t xml:space="preserve">the purpose of </w:t>
      </w:r>
      <w:r w:rsidR="00F21B35">
        <w:t>determining</w:t>
      </w:r>
      <w:r w:rsidR="00EB1C16">
        <w:t xml:space="preserve"> whether </w:t>
      </w:r>
      <w:r w:rsidRPr="00816715" w:rsidR="00EB1C16">
        <w:t>each</w:t>
      </w:r>
      <w:r w:rsidR="00EB1C16">
        <w:t xml:space="preserve"> protected class under RCW 28A.642.010 and 28A.640.010 is equitably addressed in recommendations of instructional materials committees</w:t>
      </w:r>
      <w:r w:rsidR="00D432AA">
        <w:t xml:space="preserve"> and decisions by school district boards of directors</w:t>
      </w:r>
      <w:r w:rsidR="00D97C96">
        <w:t xml:space="preserve"> to adopt or decline the recommendations</w:t>
      </w:r>
      <w:r w:rsidR="00C13657">
        <w:t>.</w:t>
      </w:r>
      <w:r w:rsidR="00527A4E">
        <w:t>"</w:t>
      </w:r>
    </w:p>
    <w:p w:rsidR="00527A4E" w:rsidP="00E10772" w:rsidRDefault="00527A4E" w14:paraId="6C638DE9" w14:textId="77777777">
      <w:pPr>
        <w:pStyle w:val="RCWSLText"/>
      </w:pPr>
    </w:p>
    <w:p w:rsidR="00527A4E" w:rsidP="0003486A" w:rsidRDefault="0003486A" w14:paraId="64B68C06" w14:textId="26E03171">
      <w:pPr>
        <w:pStyle w:val="RCWSLText"/>
      </w:pPr>
      <w:r>
        <w:tab/>
        <w:t>Renumber the remaining sections consecutively</w:t>
      </w:r>
      <w:r w:rsidR="00FA7709">
        <w:t xml:space="preserve">, </w:t>
      </w:r>
      <w:r>
        <w:t>correct any internal references accordingly</w:t>
      </w:r>
      <w:r w:rsidR="00FA7709">
        <w:t>, and correct the title</w:t>
      </w:r>
      <w:r>
        <w:t>.</w:t>
      </w:r>
    </w:p>
    <w:p w:rsidR="0003486A" w:rsidP="0003486A" w:rsidRDefault="0003486A" w14:paraId="5062AE58" w14:textId="77777777">
      <w:pPr>
        <w:pStyle w:val="RCWSLText"/>
      </w:pPr>
    </w:p>
    <w:p w:rsidR="00FA7709" w:rsidP="00FA7709" w:rsidRDefault="0003486A" w14:paraId="20B1D04D" w14:textId="01D58E1A">
      <w:pPr>
        <w:pStyle w:val="RCWSLText"/>
      </w:pPr>
      <w:r>
        <w:tab/>
      </w:r>
    </w:p>
    <w:permEnd w:id="1213024445"/>
    <w:p w:rsidR="00ED2EEB" w:rsidP="00610613" w:rsidRDefault="00ED2EEB" w14:paraId="68B66924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971024042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43D7B237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610613" w:rsidRDefault="00D659AC" w14:paraId="38EC7FA4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705C15" w:rsidP="00610613" w:rsidRDefault="0096303F" w14:paraId="55F6CA1A" w14:textId="3DE68CCE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</w:t>
                </w:r>
                <w:r w:rsidR="00802018">
                  <w:t xml:space="preserve">(1) Requires the Washington State School Directors' Association to create a form for </w:t>
                </w:r>
                <w:r w:rsidR="00CE5AAA">
                  <w:t>i</w:t>
                </w:r>
                <w:r w:rsidR="00802018">
                  <w:t>nstruction</w:t>
                </w:r>
                <w:r w:rsidR="00413057">
                  <w:t>al</w:t>
                </w:r>
                <w:r w:rsidR="00802018">
                  <w:t xml:space="preserve"> </w:t>
                </w:r>
                <w:r w:rsidR="00CE5AAA">
                  <w:t>m</w:t>
                </w:r>
                <w:r w:rsidR="00802018">
                  <w:t xml:space="preserve">aterials </w:t>
                </w:r>
                <w:r w:rsidR="00CE5AAA">
                  <w:t>c</w:t>
                </w:r>
                <w:r w:rsidR="00802018">
                  <w:t xml:space="preserve">ommittees to use when making recommendations.  </w:t>
                </w:r>
              </w:p>
              <w:p w:rsidR="00705C15" w:rsidP="00610613" w:rsidRDefault="00705C15" w14:paraId="0F84CD50" w14:textId="19ED22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ab/>
                </w:r>
                <w:r w:rsidR="00802018">
                  <w:t xml:space="preserve">(2) Specifies that </w:t>
                </w:r>
                <w:r w:rsidR="00413057">
                  <w:t xml:space="preserve">the </w:t>
                </w:r>
                <w:r w:rsidR="00802018">
                  <w:t xml:space="preserve">form must </w:t>
                </w:r>
                <w:r w:rsidRPr="00802018" w:rsidR="00802018">
                  <w:t xml:space="preserve">delineate each protected class in </w:t>
                </w:r>
                <w:r w:rsidR="00802018">
                  <w:t>certain nondiscrimination provisions</w:t>
                </w:r>
                <w:r w:rsidRPr="00802018" w:rsidR="00802018">
                  <w:t xml:space="preserve"> and direct </w:t>
                </w:r>
                <w:r w:rsidR="00D432AA">
                  <w:t>instructional materials committees</w:t>
                </w:r>
                <w:r w:rsidRPr="00802018" w:rsidR="00802018">
                  <w:t xml:space="preserve">, for each recommended instructional material, to indicate </w:t>
                </w:r>
                <w:r w:rsidR="00802018">
                  <w:t xml:space="preserve">for </w:t>
                </w:r>
                <w:r w:rsidRPr="00802018" w:rsidR="00802018">
                  <w:t>which protected class or classes the recommended material applies</w:t>
                </w:r>
                <w:r>
                  <w:t xml:space="preserve">.  </w:t>
                </w:r>
              </w:p>
              <w:p w:rsidR="00705C15" w:rsidP="00610613" w:rsidRDefault="00705C15" w14:paraId="13224C51" w14:textId="6F2EB547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ab/>
                  <w:t>(3) Requires school district boards of directors to annually provide completed versions of the forms to the Office of the Superintendent of Public Instruction</w:t>
                </w:r>
                <w:r w:rsidR="008B5E41">
                  <w:t xml:space="preserve"> (OSPI)</w:t>
                </w:r>
                <w:r>
                  <w:t xml:space="preserve">, beginning June 15, 2025.  </w:t>
                </w:r>
              </w:p>
              <w:p w:rsidR="001C1B27" w:rsidP="00610613" w:rsidRDefault="00705C15" w14:paraId="63E99031" w14:textId="6D8F63D3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ab/>
                  <w:t>(4) Requires the OSPI, beginning December 15, 2025, to annually provide a report summarizing the data in the forms to</w:t>
                </w:r>
                <w:r w:rsidR="00F51149">
                  <w:t xml:space="preserve"> the Educational Opportunity Gap Oversight and Accountability Committee, the Office of the Education Ombuds, and the </w:t>
                </w:r>
                <w:r w:rsidR="00CE5AAA">
                  <w:t xml:space="preserve">appropriate </w:t>
                </w:r>
                <w:r w:rsidR="00413057">
                  <w:t>c</w:t>
                </w:r>
                <w:r w:rsidR="00CE5AAA">
                  <w:t>ommittees of the Legislature.</w:t>
                </w:r>
              </w:p>
              <w:p w:rsidRPr="0096303F" w:rsidR="00CE5AAA" w:rsidP="00610613" w:rsidRDefault="00CE5AAA" w14:paraId="1AF4F8D7" w14:textId="36890547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ab/>
                  <w:t xml:space="preserve">(5) Specifies that the </w:t>
                </w:r>
                <w:r w:rsidRPr="00CE5AAA">
                  <w:t xml:space="preserve">reports </w:t>
                </w:r>
                <w:r>
                  <w:t>must</w:t>
                </w:r>
                <w:r w:rsidRPr="00CE5AAA">
                  <w:t xml:space="preserve"> include an analysis of any disproportionality in recommendations of instructional materials committees</w:t>
                </w:r>
                <w:r w:rsidR="00D432AA">
                  <w:t xml:space="preserve"> and adoption actions of school district boards of directors</w:t>
                </w:r>
                <w:r w:rsidRPr="00CE5AAA">
                  <w:t xml:space="preserve"> for the purpose of determining whether each protected class under </w:t>
                </w:r>
                <w:r>
                  <w:t>certain nondiscrimination provisions</w:t>
                </w:r>
                <w:r w:rsidRPr="00CE5AAA">
                  <w:t xml:space="preserve"> is equitably addressed in recommendations of instructional materials committees</w:t>
                </w:r>
                <w:r w:rsidR="00D432AA">
                  <w:t xml:space="preserve"> </w:t>
                </w:r>
                <w:r w:rsidRPr="00D432AA" w:rsidR="00D432AA">
                  <w:t xml:space="preserve">and </w:t>
                </w:r>
                <w:r w:rsidRPr="00D97C96" w:rsidR="00D97C96">
                  <w:t>decisions by school district boards of directors to adopt or decline the recommendations</w:t>
                </w:r>
                <w:r w:rsidRPr="00CE5AAA">
                  <w:t>.</w:t>
                </w:r>
              </w:p>
              <w:p w:rsidRPr="007D1589" w:rsidR="001B4E53" w:rsidP="00610613" w:rsidRDefault="001B4E53" w14:paraId="124D8AEF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971024042"/>
    </w:tbl>
    <w:p w:rsidR="00DF5D0E" w:rsidP="00610613" w:rsidRDefault="00DF5D0E" w14:paraId="44DCB515" w14:textId="77777777">
      <w:pPr>
        <w:pStyle w:val="BillEnd"/>
        <w:suppressLineNumbers/>
      </w:pPr>
    </w:p>
    <w:p w:rsidR="00DF5D0E" w:rsidP="00610613" w:rsidRDefault="00DE256E" w14:paraId="621BBCF2" w14:textId="77777777">
      <w:pPr>
        <w:pStyle w:val="BillEnd"/>
        <w:suppressLineNumbers/>
      </w:pPr>
      <w:r>
        <w:rPr>
          <w:b/>
        </w:rPr>
        <w:t>--- END ---</w:t>
      </w:r>
    </w:p>
    <w:p w:rsidR="00DF5D0E" w:rsidP="00610613" w:rsidRDefault="00AB682C" w14:paraId="5D2C7358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730CB4" w14:textId="77777777" w:rsidR="00610613" w:rsidRDefault="00610613" w:rsidP="00DF5D0E">
      <w:r>
        <w:separator/>
      </w:r>
    </w:p>
  </w:endnote>
  <w:endnote w:type="continuationSeparator" w:id="0">
    <w:p w14:paraId="048DDF66" w14:textId="77777777" w:rsidR="00610613" w:rsidRDefault="00610613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B5A79" w:rsidRDefault="00FB5A79" w14:paraId="61A5BFEF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D00158" w14:paraId="591E07DB" w14:textId="5783E860">
    <w:pPr>
      <w:pStyle w:val="AmendDraftFooter"/>
    </w:pPr>
    <w:fldSimple w:instr=" TITLE   \* MERGEFORMAT ">
      <w:r>
        <w:t>2331-S AMH .... MOET 309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D00158" w14:paraId="76F97DC4" w14:textId="1C9DE3BA">
    <w:pPr>
      <w:pStyle w:val="AmendDraftFooter"/>
    </w:pPr>
    <w:fldSimple w:instr=" TITLE   \* MERGEFORMAT ">
      <w:r>
        <w:t>2331-S AMH .... MOET 309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51D23C" w14:textId="77777777" w:rsidR="00610613" w:rsidRDefault="00610613" w:rsidP="00DF5D0E">
      <w:r>
        <w:separator/>
      </w:r>
    </w:p>
  </w:footnote>
  <w:footnote w:type="continuationSeparator" w:id="0">
    <w:p w14:paraId="36E52E53" w14:textId="77777777" w:rsidR="00610613" w:rsidRDefault="00610613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0A738" w14:textId="77777777" w:rsidR="00FB5A79" w:rsidRDefault="00FB5A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9CCC4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866C8AC" wp14:editId="0A2D288F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94A73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28E1168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5E2949C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710014E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2B2E07C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1FED49D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6D3784B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05EA593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0A6E320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4082319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5DB4B7F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7903016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0358E75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04AFCD4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6761BF2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2BEF302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1216509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7D1E41D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0CD19E0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60A8CF0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471C3BB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212C412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39CBAB2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55714C3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7686709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1E992B3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751AB96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1D47DD5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6903378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3B764FF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44E5D43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400A87D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6F09F86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6C8A80B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66C8AC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" stroked="f">
              <v:textbox>
                <w:txbxContent>
                  <w:p w14:paraId="7394A73F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28E11682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5E2949C6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710014E2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2B2E07C8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1FED49DE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6D3784B1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05EA593D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0A6E3209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40823193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5DB4B7FB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79030161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0358E758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04AFCD40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6761BF27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2BEF3022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12165096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7D1E41DC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0CD19E0B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60A8CF0E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471C3BBB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212C4123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39CBAB24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55714C3C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76867090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1E992B31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751AB969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1D47DD58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69033788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3B764FF2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44E5D433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400A87D6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6F09F860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6C8A80B2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6372D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179A0AA" wp14:editId="32153B67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FFB931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5A7075D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2765F90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0E0E2F7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513EF5F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776EDE7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735A78D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70DAADB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1046343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704D345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5CDE913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617635C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0EFB3AF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5710E2E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3DDC957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525F249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270B825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7F93C9A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63ACC0A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7568639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40C29C2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04ECA86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06047DE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755E2F7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39503622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553995E2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1D37EFA5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179A0AA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" stroked="f">
              <v:textbox>
                <w:txbxContent>
                  <w:p w14:paraId="51FFB931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5A7075D9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2765F900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0E0E2F73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513EF5F7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776EDE7E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735A78D6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70DAADB0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10463433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704D345C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5CDE913A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617635CF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0EFB3AF1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5710E2E0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3DDC9579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525F2496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270B8255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7F93C9AC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63ACC0AC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7568639E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40C29C22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04ECA862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06047DE3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755E2F79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39503622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553995E2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1D37EFA5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693310152">
    <w:abstractNumId w:val="5"/>
  </w:num>
  <w:num w:numId="2" w16cid:durableId="2003392905">
    <w:abstractNumId w:val="3"/>
  </w:num>
  <w:num w:numId="3" w16cid:durableId="808594127">
    <w:abstractNumId w:val="2"/>
  </w:num>
  <w:num w:numId="4" w16cid:durableId="1108280257">
    <w:abstractNumId w:val="1"/>
  </w:num>
  <w:num w:numId="5" w16cid:durableId="843787226">
    <w:abstractNumId w:val="0"/>
  </w:num>
  <w:num w:numId="6" w16cid:durableId="558711750">
    <w:abstractNumId w:val="4"/>
  </w:num>
  <w:num w:numId="7" w16cid:durableId="170344089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embedSystemFonts/>
  <w:documentProtection w:edit="readOnly" w:enforcement="1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3486A"/>
    <w:rsid w:val="00050639"/>
    <w:rsid w:val="00060D21"/>
    <w:rsid w:val="000649FB"/>
    <w:rsid w:val="0008179A"/>
    <w:rsid w:val="00096165"/>
    <w:rsid w:val="000C6C82"/>
    <w:rsid w:val="000E603A"/>
    <w:rsid w:val="00102468"/>
    <w:rsid w:val="00106544"/>
    <w:rsid w:val="00136E5A"/>
    <w:rsid w:val="00146AAF"/>
    <w:rsid w:val="001A50CA"/>
    <w:rsid w:val="001A775A"/>
    <w:rsid w:val="001B4E53"/>
    <w:rsid w:val="001C1B27"/>
    <w:rsid w:val="001C7F91"/>
    <w:rsid w:val="001E6675"/>
    <w:rsid w:val="00217E8A"/>
    <w:rsid w:val="00236E71"/>
    <w:rsid w:val="00265296"/>
    <w:rsid w:val="00281CBD"/>
    <w:rsid w:val="002C5E70"/>
    <w:rsid w:val="00316CD9"/>
    <w:rsid w:val="00317788"/>
    <w:rsid w:val="003D41A1"/>
    <w:rsid w:val="003E2FC6"/>
    <w:rsid w:val="00413057"/>
    <w:rsid w:val="004234F7"/>
    <w:rsid w:val="00492DDC"/>
    <w:rsid w:val="004C6615"/>
    <w:rsid w:val="004E04DF"/>
    <w:rsid w:val="005115F9"/>
    <w:rsid w:val="00523C5A"/>
    <w:rsid w:val="00527A4E"/>
    <w:rsid w:val="005E69C3"/>
    <w:rsid w:val="00605C39"/>
    <w:rsid w:val="00610613"/>
    <w:rsid w:val="006841E6"/>
    <w:rsid w:val="006A0D4A"/>
    <w:rsid w:val="006A2D3E"/>
    <w:rsid w:val="006F7027"/>
    <w:rsid w:val="007049E4"/>
    <w:rsid w:val="00705C15"/>
    <w:rsid w:val="0072335D"/>
    <w:rsid w:val="0072541D"/>
    <w:rsid w:val="00744190"/>
    <w:rsid w:val="00757317"/>
    <w:rsid w:val="007769AF"/>
    <w:rsid w:val="007D1589"/>
    <w:rsid w:val="007D35D4"/>
    <w:rsid w:val="007F4BC4"/>
    <w:rsid w:val="00800C07"/>
    <w:rsid w:val="00802018"/>
    <w:rsid w:val="00816715"/>
    <w:rsid w:val="0083749C"/>
    <w:rsid w:val="008443FE"/>
    <w:rsid w:val="00846034"/>
    <w:rsid w:val="00852FD5"/>
    <w:rsid w:val="008B5E41"/>
    <w:rsid w:val="008C7E6E"/>
    <w:rsid w:val="00931B84"/>
    <w:rsid w:val="00935AD9"/>
    <w:rsid w:val="0094106A"/>
    <w:rsid w:val="009476CF"/>
    <w:rsid w:val="0096303F"/>
    <w:rsid w:val="009648F1"/>
    <w:rsid w:val="00972869"/>
    <w:rsid w:val="00984CD1"/>
    <w:rsid w:val="009D3E8E"/>
    <w:rsid w:val="009F23A9"/>
    <w:rsid w:val="00A01F29"/>
    <w:rsid w:val="00A17B5B"/>
    <w:rsid w:val="00A4729B"/>
    <w:rsid w:val="00A86F7F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A0143"/>
    <w:rsid w:val="00BF44DF"/>
    <w:rsid w:val="00C13657"/>
    <w:rsid w:val="00C61A83"/>
    <w:rsid w:val="00C8108C"/>
    <w:rsid w:val="00C84AD0"/>
    <w:rsid w:val="00CE5AAA"/>
    <w:rsid w:val="00D00158"/>
    <w:rsid w:val="00D40447"/>
    <w:rsid w:val="00D432AA"/>
    <w:rsid w:val="00D659AC"/>
    <w:rsid w:val="00D97C96"/>
    <w:rsid w:val="00DA47F3"/>
    <w:rsid w:val="00DC2C13"/>
    <w:rsid w:val="00DE256E"/>
    <w:rsid w:val="00DE344E"/>
    <w:rsid w:val="00DF5D0E"/>
    <w:rsid w:val="00E10772"/>
    <w:rsid w:val="00E1471A"/>
    <w:rsid w:val="00E267B1"/>
    <w:rsid w:val="00E31B20"/>
    <w:rsid w:val="00E41CC6"/>
    <w:rsid w:val="00E66F5D"/>
    <w:rsid w:val="00E831A5"/>
    <w:rsid w:val="00E850E7"/>
    <w:rsid w:val="00EA0C65"/>
    <w:rsid w:val="00EB1C16"/>
    <w:rsid w:val="00EB4781"/>
    <w:rsid w:val="00EC4C96"/>
    <w:rsid w:val="00ED2EEB"/>
    <w:rsid w:val="00EE1FB7"/>
    <w:rsid w:val="00F21B35"/>
    <w:rsid w:val="00F229DE"/>
    <w:rsid w:val="00F304D3"/>
    <w:rsid w:val="00F4663F"/>
    <w:rsid w:val="00F51149"/>
    <w:rsid w:val="00FA7709"/>
    <w:rsid w:val="00FB5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344B41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37554E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2331-S</BillDocName>
  <AmendType>AMH</AmendType>
  <SponsorAcronym>HARR</SponsorAcronym>
  <DrafterAcronym>MOET</DrafterAcronym>
  <DraftNumber>309</DraftNumber>
  <ReferenceNumber>SHB 2331</ReferenceNumber>
  <Floor>H AMD</Floor>
  <AmendmentNumber> 949</AmendmentNumber>
  <Sponsors>By Representative Harris</Sponsors>
  <FloorAction>NOT ADOPTED 02/10/2024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530</Words>
  <Characters>3138</Characters>
  <Application>Microsoft Office Word</Application>
  <DocSecurity>8</DocSecurity>
  <Lines>80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2331-S AMH .... MOET 309</vt:lpstr>
    </vt:vector>
  </TitlesOfParts>
  <Company>Washington State Legislature</Company>
  <LinksUpToDate>false</LinksUpToDate>
  <CharactersWithSpaces>3645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2331-S AMH HARR MOET 309</dc:title>
  <dc:creator>Ethan Moreno</dc:creator>
  <cp:lastModifiedBy>Moreno, Ethan</cp:lastModifiedBy>
  <cp:revision>28</cp:revision>
  <dcterms:created xsi:type="dcterms:W3CDTF">2024-02-09T21:11:00Z</dcterms:created>
  <dcterms:modified xsi:type="dcterms:W3CDTF">2024-02-09T23:43:00Z</dcterms:modified>
</cp:coreProperties>
</file>