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44EEE" w14:paraId="53EF423D" w14:textId="70E4E9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0D50">
            <w:t>2474-S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0D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0D50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0D50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0D50">
            <w:t>208</w:t>
          </w:r>
        </w:sdtContent>
      </w:sdt>
    </w:p>
    <w:p w:rsidR="00DF5D0E" w:rsidP="00B73E0A" w:rsidRDefault="00AA1230" w14:paraId="1CCD0005" w14:textId="1BBBF10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4EEE" w14:paraId="7F867BD5" w14:textId="33E199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0D50">
            <w:rPr>
              <w:b/>
              <w:u w:val="single"/>
            </w:rPr>
            <w:t>SHB 2474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0D5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1023</w:t>
          </w:r>
        </w:sdtContent>
      </w:sdt>
    </w:p>
    <w:p w:rsidR="00DF5D0E" w:rsidP="00605C39" w:rsidRDefault="00044EEE" w14:paraId="6549872C" w14:textId="65669A6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0D50">
            <w:rPr>
              <w:sz w:val="22"/>
            </w:rPr>
            <w:t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0D50" w14:paraId="50D3994C" w14:textId="1E2651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C21FE" w:rsidR="00EC47E3" w:rsidP="002C21FE" w:rsidRDefault="00DE256E" w14:paraId="24898423" w14:textId="052477B3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574516158"/>
      <w:r>
        <w:tab/>
      </w:r>
      <w:r w:rsidRPr="002C21FE" w:rsidR="00EC47E3">
        <w:rPr>
          <w:spacing w:val="0"/>
        </w:rPr>
        <w:t>On page 1, line 1</w:t>
      </w:r>
      <w:r w:rsidRPr="002C21FE" w:rsidR="00C97A1E">
        <w:rPr>
          <w:spacing w:val="0"/>
        </w:rPr>
        <w:t>9</w:t>
      </w:r>
      <w:r w:rsidRPr="002C21FE" w:rsidR="00EC47E3">
        <w:rPr>
          <w:spacing w:val="0"/>
        </w:rPr>
        <w:t>, after "36.70A.070(2)(c)" insert "or the department has failed to take action within 1</w:t>
      </w:r>
      <w:r w:rsidRPr="002C21FE" w:rsidR="003A1704">
        <w:rPr>
          <w:spacing w:val="0"/>
        </w:rPr>
        <w:t>2</w:t>
      </w:r>
      <w:r w:rsidRPr="002C21FE" w:rsidR="00EC47E3">
        <w:rPr>
          <w:spacing w:val="0"/>
        </w:rPr>
        <w:t>0 days of receipt of the application identified in subsection (3) of this section, whichever occurs sooner</w:t>
      </w:r>
      <w:r w:rsidRPr="002C21FE" w:rsidR="003A1704">
        <w:rPr>
          <w:spacing w:val="0"/>
        </w:rPr>
        <w:t>"</w:t>
      </w:r>
    </w:p>
    <w:p w:rsidRPr="002C21FE" w:rsidR="00EC47E3" w:rsidP="002C21FE" w:rsidRDefault="00EC47E3" w14:paraId="1CEEF9C8" w14:textId="77777777">
      <w:pPr>
        <w:pStyle w:val="Page"/>
        <w:suppressAutoHyphens w:val="0"/>
        <w:rPr>
          <w:spacing w:val="0"/>
        </w:rPr>
      </w:pPr>
      <w:r w:rsidRPr="002C21FE">
        <w:rPr>
          <w:spacing w:val="0"/>
        </w:rPr>
        <w:tab/>
      </w:r>
    </w:p>
    <w:p w:rsidRPr="002C21FE" w:rsidR="002F0D50" w:rsidP="002C21FE" w:rsidRDefault="00EC47E3" w14:paraId="60ACCB2E" w14:textId="158E7B85">
      <w:pPr>
        <w:pStyle w:val="Page"/>
        <w:suppressAutoHyphens w:val="0"/>
        <w:rPr>
          <w:spacing w:val="0"/>
        </w:rPr>
      </w:pPr>
      <w:r w:rsidRPr="002C21FE">
        <w:rPr>
          <w:spacing w:val="0"/>
        </w:rPr>
        <w:tab/>
      </w:r>
      <w:r w:rsidRPr="002C21FE" w:rsidR="002F0D50">
        <w:rPr>
          <w:spacing w:val="0"/>
        </w:rPr>
        <w:t xml:space="preserve">On page </w:t>
      </w:r>
      <w:r w:rsidRPr="002C21FE" w:rsidR="00C858C3">
        <w:rPr>
          <w:spacing w:val="0"/>
        </w:rPr>
        <w:t>2, line 3</w:t>
      </w:r>
      <w:r w:rsidRPr="002C21FE" w:rsidR="00C97A1E">
        <w:rPr>
          <w:spacing w:val="0"/>
        </w:rPr>
        <w:t>7</w:t>
      </w:r>
      <w:r w:rsidRPr="002C21FE" w:rsidR="00C858C3">
        <w:rPr>
          <w:spacing w:val="0"/>
        </w:rPr>
        <w:t>, after "shall" strike "strive to"</w:t>
      </w:r>
    </w:p>
    <w:p w:rsidRPr="002C21FE" w:rsidR="00C858C3" w:rsidP="002C21FE" w:rsidRDefault="00C858C3" w14:paraId="2D087CE1" w14:textId="77777777">
      <w:pPr>
        <w:pStyle w:val="RCWSLText"/>
        <w:suppressAutoHyphens w:val="0"/>
        <w:rPr>
          <w:spacing w:val="0"/>
        </w:rPr>
      </w:pPr>
    </w:p>
    <w:p w:rsidRPr="002C21FE" w:rsidR="00C858C3" w:rsidP="002C21FE" w:rsidRDefault="00C858C3" w14:paraId="32A4D290" w14:textId="77777777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  <w:t>On page 3, after line 11, insert the following:</w:t>
      </w:r>
    </w:p>
    <w:p w:rsidRPr="002C21FE" w:rsidR="00C858C3" w:rsidP="002C21FE" w:rsidRDefault="00C858C3" w14:paraId="372DE601" w14:textId="2B48F353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</w:r>
      <w:bookmarkStart w:name="_Hlk158284649" w:id="1"/>
      <w:r w:rsidRPr="002C21FE">
        <w:rPr>
          <w:spacing w:val="0"/>
        </w:rPr>
        <w:t>"(d) A zoning ordinance and development regulations shall be deemed to be in compliance with the laws identified in subsection (5) of this section if the department does not issue a final decision within 120 days of the date of receipt of the application."</w:t>
      </w:r>
    </w:p>
    <w:p w:rsidRPr="00C97A1E" w:rsidR="003A1704" w:rsidP="00C97A1E" w:rsidRDefault="003A1704" w14:paraId="542C0864" w14:textId="77777777">
      <w:pPr>
        <w:pStyle w:val="RCWSLText"/>
        <w:suppressAutoHyphens w:val="0"/>
        <w:rPr>
          <w:spacing w:val="0"/>
        </w:rPr>
      </w:pPr>
    </w:p>
    <w:p w:rsidRPr="002C21FE" w:rsidR="003751EE" w:rsidP="002C21FE" w:rsidRDefault="003A1704" w14:paraId="64108604" w14:textId="77777777">
      <w:pPr>
        <w:pStyle w:val="RCWSLText"/>
        <w:suppressAutoHyphens w:val="0"/>
        <w:rPr>
          <w:spacing w:val="0"/>
        </w:rPr>
      </w:pPr>
      <w:r w:rsidRPr="00C97A1E">
        <w:rPr>
          <w:spacing w:val="0"/>
        </w:rPr>
        <w:tab/>
      </w:r>
      <w:r w:rsidRPr="002C21FE">
        <w:rPr>
          <w:spacing w:val="0"/>
        </w:rPr>
        <w:t>On page 4, line 1</w:t>
      </w:r>
      <w:r w:rsidRPr="002C21FE" w:rsidR="003751EE">
        <w:rPr>
          <w:spacing w:val="0"/>
        </w:rPr>
        <w:t>3</w:t>
      </w:r>
      <w:r w:rsidRPr="002C21FE">
        <w:rPr>
          <w:spacing w:val="0"/>
        </w:rPr>
        <w:t xml:space="preserve">, </w:t>
      </w:r>
      <w:bookmarkStart w:name="_Hlk158308596" w:id="2"/>
      <w:r w:rsidRPr="002C21FE">
        <w:rPr>
          <w:spacing w:val="0"/>
        </w:rPr>
        <w:t xml:space="preserve">after </w:t>
      </w:r>
      <w:r w:rsidRPr="002C21FE" w:rsidR="003751EE">
        <w:rPr>
          <w:spacing w:val="0"/>
        </w:rPr>
        <w:t>"(b)" insert "The city's zoning ordinance and development regulations have been deemed to be in compliance under subsection (4)(d) of this section;</w:t>
      </w:r>
    </w:p>
    <w:p w:rsidRPr="002C21FE" w:rsidR="003A1704" w:rsidP="002C21FE" w:rsidRDefault="003751EE" w14:paraId="7D23B08A" w14:textId="1B160873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  <w:t>(c)"</w:t>
      </w:r>
    </w:p>
    <w:bookmarkEnd w:id="2"/>
    <w:p w:rsidRPr="002C21FE" w:rsidR="003751EE" w:rsidP="002C21FE" w:rsidRDefault="003751EE" w14:paraId="309F6AAD" w14:textId="77777777">
      <w:pPr>
        <w:pStyle w:val="RCWSLText"/>
        <w:suppressAutoHyphens w:val="0"/>
        <w:rPr>
          <w:spacing w:val="0"/>
        </w:rPr>
      </w:pPr>
    </w:p>
    <w:p w:rsidRPr="002C21FE" w:rsidR="003751EE" w:rsidP="002C21FE" w:rsidRDefault="003751EE" w14:paraId="38B1AF95" w14:textId="06BCFBD7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</w:r>
      <w:bookmarkStart w:name="_Hlk158308696" w:id="3"/>
      <w:r w:rsidRPr="002C21FE">
        <w:rPr>
          <w:spacing w:val="0"/>
        </w:rPr>
        <w:t>Renumber the remaining subsections consecutively and correct any internal references accordingly.</w:t>
      </w:r>
    </w:p>
    <w:bookmarkEnd w:id="1"/>
    <w:bookmarkEnd w:id="3"/>
    <w:p w:rsidRPr="002C21FE" w:rsidR="00C858C3" w:rsidP="002C21FE" w:rsidRDefault="00C858C3" w14:paraId="2B63410C" w14:textId="77777777">
      <w:pPr>
        <w:pStyle w:val="RCWSLText"/>
        <w:suppressAutoHyphens w:val="0"/>
        <w:rPr>
          <w:spacing w:val="0"/>
        </w:rPr>
      </w:pPr>
    </w:p>
    <w:p w:rsidRPr="002C21FE" w:rsidR="00126D71" w:rsidP="002C21FE" w:rsidRDefault="00C858C3" w14:paraId="7480F905" w14:textId="21181C76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</w:r>
      <w:r w:rsidRPr="002C21FE" w:rsidR="00126D71">
        <w:rPr>
          <w:spacing w:val="0"/>
        </w:rPr>
        <w:t xml:space="preserve">On page </w:t>
      </w:r>
      <w:r w:rsidRPr="002C21FE" w:rsidR="00F67661">
        <w:rPr>
          <w:spacing w:val="0"/>
        </w:rPr>
        <w:t>6</w:t>
      </w:r>
      <w:r w:rsidRPr="002C21FE" w:rsidR="00126D71">
        <w:rPr>
          <w:spacing w:val="0"/>
        </w:rPr>
        <w:t>, line 16</w:t>
      </w:r>
      <w:r w:rsidRPr="002C21FE" w:rsidR="00F67661">
        <w:rPr>
          <w:spacing w:val="0"/>
        </w:rPr>
        <w:t>,</w:t>
      </w:r>
      <w:r w:rsidRPr="002C21FE" w:rsidR="00126D71">
        <w:rPr>
          <w:spacing w:val="0"/>
        </w:rPr>
        <w:t xml:space="preserve"> after "36.70A.070(2)(c)" insert "or the department has failed to take action within 120 days of receipt of the application identified in subsection (3) of this section, whichever occurs sooner"</w:t>
      </w:r>
    </w:p>
    <w:p w:rsidRPr="002C21FE" w:rsidR="00126D71" w:rsidP="002C21FE" w:rsidRDefault="00126D71" w14:paraId="49EEBD1E" w14:textId="77777777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</w:r>
    </w:p>
    <w:p w:rsidRPr="00C97A1E" w:rsidR="00C858C3" w:rsidP="002C21FE" w:rsidRDefault="00126D71" w14:paraId="03371D14" w14:textId="66DA0854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</w:r>
      <w:r w:rsidRPr="002C21FE" w:rsidR="00C858C3">
        <w:rPr>
          <w:spacing w:val="0"/>
        </w:rPr>
        <w:t>On page 7, line 17, after "shall" strike "strive to"</w:t>
      </w:r>
    </w:p>
    <w:p w:rsidRPr="00C97A1E" w:rsidR="00C858C3" w:rsidP="00C97A1E" w:rsidRDefault="00C858C3" w14:paraId="67E03EF7" w14:textId="77777777">
      <w:pPr>
        <w:pStyle w:val="RCWSLText"/>
        <w:suppressAutoHyphens w:val="0"/>
        <w:rPr>
          <w:spacing w:val="0"/>
        </w:rPr>
      </w:pPr>
    </w:p>
    <w:p w:rsidRPr="002C21FE" w:rsidR="00C858C3" w:rsidP="002C21FE" w:rsidRDefault="00C858C3" w14:paraId="45EC9B48" w14:textId="74CBC72A">
      <w:pPr>
        <w:pStyle w:val="RCWSLText"/>
        <w:suppressAutoHyphens w:val="0"/>
        <w:rPr>
          <w:spacing w:val="0"/>
        </w:rPr>
      </w:pPr>
      <w:r w:rsidRPr="00126D71">
        <w:rPr>
          <w:spacing w:val="0"/>
        </w:rPr>
        <w:tab/>
      </w:r>
      <w:r w:rsidRPr="002C21FE">
        <w:rPr>
          <w:spacing w:val="0"/>
        </w:rPr>
        <w:t xml:space="preserve">On page 7, after line 31, insert the following: </w:t>
      </w:r>
    </w:p>
    <w:p w:rsidRPr="002C21FE" w:rsidR="00DF5D0E" w:rsidP="002C21FE" w:rsidRDefault="00C858C3" w14:paraId="3FD0B199" w14:textId="7E60BF2A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  <w:t>"(d) A zoning ordinance and development regulations shall be deemed to be in compliance with the laws identified in subsection (5) of this section if the department does not issue a final decision within 120 days of the date of receipt of the application."</w:t>
      </w:r>
    </w:p>
    <w:p w:rsidRPr="002C21FE" w:rsidR="00F67661" w:rsidP="002C21FE" w:rsidRDefault="00F67661" w14:paraId="3899F721" w14:textId="77777777">
      <w:pPr>
        <w:pStyle w:val="RCWSLText"/>
        <w:suppressAutoHyphens w:val="0"/>
        <w:rPr>
          <w:spacing w:val="0"/>
        </w:rPr>
      </w:pPr>
    </w:p>
    <w:p w:rsidRPr="002C21FE" w:rsidR="003751EE" w:rsidP="002C21FE" w:rsidRDefault="00F67661" w14:paraId="78707A0B" w14:textId="56169798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  <w:t>On page 8, line 3</w:t>
      </w:r>
      <w:r w:rsidRPr="002C21FE" w:rsidR="002C21FE">
        <w:rPr>
          <w:spacing w:val="0"/>
        </w:rPr>
        <w:t xml:space="preserve">3, </w:t>
      </w:r>
      <w:r w:rsidRPr="002C21FE">
        <w:rPr>
          <w:spacing w:val="0"/>
        </w:rPr>
        <w:t>after</w:t>
      </w:r>
      <w:r w:rsidRPr="002C21FE" w:rsidR="002C21FE">
        <w:rPr>
          <w:spacing w:val="0"/>
        </w:rPr>
        <w:t xml:space="preserve"> "</w:t>
      </w:r>
      <w:r w:rsidRPr="002C21FE" w:rsidR="003751EE">
        <w:rPr>
          <w:spacing w:val="0"/>
        </w:rPr>
        <w:t>(b)" insert "The city's zoning ordinance and development regulations have been deemed to be in compliance under subsection (4)(d) of this section;</w:t>
      </w:r>
    </w:p>
    <w:p w:rsidRPr="002C21FE" w:rsidR="00F67661" w:rsidP="002C21FE" w:rsidRDefault="003751EE" w14:paraId="6B6018A3" w14:textId="6B081B72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  <w:t>(c)"</w:t>
      </w:r>
    </w:p>
    <w:p w:rsidRPr="002C21FE" w:rsidR="002C21FE" w:rsidP="002C21FE" w:rsidRDefault="002C21FE" w14:paraId="487D40A7" w14:textId="77777777">
      <w:pPr>
        <w:pStyle w:val="RCWSLText"/>
        <w:suppressAutoHyphens w:val="0"/>
        <w:rPr>
          <w:spacing w:val="0"/>
        </w:rPr>
      </w:pPr>
    </w:p>
    <w:p w:rsidRPr="002C21FE" w:rsidR="002C21FE" w:rsidP="002C21FE" w:rsidRDefault="002C21FE" w14:paraId="264A7637" w14:textId="56A8E3D6">
      <w:pPr>
        <w:pStyle w:val="RCWSLText"/>
        <w:suppressAutoHyphens w:val="0"/>
        <w:rPr>
          <w:spacing w:val="0"/>
        </w:rPr>
      </w:pPr>
      <w:r w:rsidRPr="002C21FE">
        <w:rPr>
          <w:spacing w:val="0"/>
        </w:rPr>
        <w:tab/>
        <w:t>Renumber the remaining subsections consecutively and correct any internal references accordingly.</w:t>
      </w:r>
    </w:p>
    <w:permEnd w:id="574516158"/>
    <w:p w:rsidR="00ED2EEB" w:rsidP="002F0D50" w:rsidRDefault="00ED2EEB" w14:paraId="5FFB83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49952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651E38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F0D50" w:rsidRDefault="00D659AC" w14:paraId="4F0390C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F3975" w:rsidRDefault="0096303F" w14:paraId="6306C8CA" w14:textId="3FB0D8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4F3975" w:rsidR="004F3975">
                  <w:t>Requires the Department of Commerce (Commerce) to issue a final decision on whether a city's zoning ordinance and development regulations for permanent supportive housing, transitional housing, indoor emergency housing, or indoor emergency shelters comply with state law within 120 days of receiving an application for a determination of compliance, instead of requiring Commerce to strive to issue a final decision within 120 days.  Specifies that a city's zoning ordinance and development regulations are deemed to be in compliance with state law if Commerce does not issue a final decision within 120 days.</w:t>
                </w:r>
              </w:p>
            </w:tc>
          </w:tr>
        </w:sdtContent>
      </w:sdt>
      <w:permEnd w:id="1674995237"/>
    </w:tbl>
    <w:p w:rsidR="00DF5D0E" w:rsidP="002F0D50" w:rsidRDefault="00DF5D0E" w14:paraId="5E93367E" w14:textId="77777777">
      <w:pPr>
        <w:pStyle w:val="BillEnd"/>
        <w:suppressLineNumbers/>
      </w:pPr>
    </w:p>
    <w:p w:rsidR="00DF5D0E" w:rsidP="002F0D50" w:rsidRDefault="00DE256E" w14:paraId="509E68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F0D50" w:rsidRDefault="00AB682C" w14:paraId="6814145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7701" w14:textId="77777777" w:rsidR="002F0D50" w:rsidRDefault="002F0D50" w:rsidP="00DF5D0E">
      <w:r>
        <w:separator/>
      </w:r>
    </w:p>
  </w:endnote>
  <w:endnote w:type="continuationSeparator" w:id="0">
    <w:p w14:paraId="6B823C30" w14:textId="77777777" w:rsidR="002F0D50" w:rsidRDefault="002F0D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143" w:rsidRDefault="00F31143" w14:paraId="60EE21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45B6" w14:paraId="3F7AF916" w14:textId="61D99494">
    <w:pPr>
      <w:pStyle w:val="AmendDraftFooter"/>
    </w:pPr>
    <w:fldSimple w:instr=" TITLE   \* MERGEFORMAT ">
      <w:r>
        <w:t>2474-S AMH HUTC SERE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45B6" w14:paraId="45798D1D" w14:textId="2F8C2FEA">
    <w:pPr>
      <w:pStyle w:val="AmendDraftFooter"/>
    </w:pPr>
    <w:fldSimple w:instr=" TITLE   \* MERGEFORMAT ">
      <w:r>
        <w:t>2474-S AMH HUTC SERE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E4B6" w14:textId="77777777" w:rsidR="002F0D50" w:rsidRDefault="002F0D50" w:rsidP="00DF5D0E">
      <w:r>
        <w:separator/>
      </w:r>
    </w:p>
  </w:footnote>
  <w:footnote w:type="continuationSeparator" w:id="0">
    <w:p w14:paraId="74EE8732" w14:textId="77777777" w:rsidR="002F0D50" w:rsidRDefault="002F0D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6E0F" w14:textId="77777777" w:rsidR="00F31143" w:rsidRDefault="00F31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37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2D029" wp14:editId="5918908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66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62A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486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CFB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781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FF9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D13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EEF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D21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0F8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9A9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49A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0C9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B53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8DC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5C4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027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563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4CC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88B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7B5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9E5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CBE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77E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280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905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494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9EB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D1B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9DC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E76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11B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E3A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16F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2D02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7466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62AB0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486EC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CFBC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781D0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FF93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D13B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EEF2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D21F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0F8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9A94C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49A35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0C9B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B53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8DC21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5C4C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027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563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4CC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88B4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7B5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9E59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CBE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77E20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28068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905CE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494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9EB6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D1BF1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9DC05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E76B7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11B89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E3AAA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16F08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1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6D90DE" wp14:editId="6C5B57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6B72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0C1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7D0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D9F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FDF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221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E5D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BC7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45A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BA9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A8F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4B2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2B5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C55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316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590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06F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E4C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9DC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1E9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A8D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E5F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B4B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EDC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421C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4138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2A34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D90D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9E6B72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0C1B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7D0F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D9F0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FDFE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2217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E5DF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BC70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45AA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BA9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A8FE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4B2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2B5E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C55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316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59044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06F4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E4C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9DC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1E90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A8D4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E5F3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B4B7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EDCF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421C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4138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2A34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3530619">
    <w:abstractNumId w:val="5"/>
  </w:num>
  <w:num w:numId="2" w16cid:durableId="1241602867">
    <w:abstractNumId w:val="3"/>
  </w:num>
  <w:num w:numId="3" w16cid:durableId="2056273846">
    <w:abstractNumId w:val="2"/>
  </w:num>
  <w:num w:numId="4" w16cid:durableId="1325428745">
    <w:abstractNumId w:val="1"/>
  </w:num>
  <w:num w:numId="5" w16cid:durableId="17434445">
    <w:abstractNumId w:val="0"/>
  </w:num>
  <w:num w:numId="6" w16cid:durableId="1204059603">
    <w:abstractNumId w:val="4"/>
  </w:num>
  <w:num w:numId="7" w16cid:durableId="573709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4EEE"/>
    <w:rsid w:val="00050639"/>
    <w:rsid w:val="00060D21"/>
    <w:rsid w:val="00096165"/>
    <w:rsid w:val="000C6C82"/>
    <w:rsid w:val="000E603A"/>
    <w:rsid w:val="00102468"/>
    <w:rsid w:val="00106544"/>
    <w:rsid w:val="00126D71"/>
    <w:rsid w:val="00136E5A"/>
    <w:rsid w:val="00146AAF"/>
    <w:rsid w:val="001A775A"/>
    <w:rsid w:val="001B4E53"/>
    <w:rsid w:val="001C1B27"/>
    <w:rsid w:val="001C47BF"/>
    <w:rsid w:val="001C7F91"/>
    <w:rsid w:val="001E6675"/>
    <w:rsid w:val="00217E8A"/>
    <w:rsid w:val="00265296"/>
    <w:rsid w:val="00281CBD"/>
    <w:rsid w:val="002C21FE"/>
    <w:rsid w:val="002F0D50"/>
    <w:rsid w:val="00316CD9"/>
    <w:rsid w:val="003751EE"/>
    <w:rsid w:val="003A1704"/>
    <w:rsid w:val="003E2FC6"/>
    <w:rsid w:val="00492DDC"/>
    <w:rsid w:val="004C6615"/>
    <w:rsid w:val="004F3975"/>
    <w:rsid w:val="005115F9"/>
    <w:rsid w:val="00523C5A"/>
    <w:rsid w:val="005E69C3"/>
    <w:rsid w:val="005F1A2A"/>
    <w:rsid w:val="00605C39"/>
    <w:rsid w:val="006841E6"/>
    <w:rsid w:val="006B4264"/>
    <w:rsid w:val="006F7027"/>
    <w:rsid w:val="007049E4"/>
    <w:rsid w:val="007170F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13A8"/>
    <w:rsid w:val="009F23A9"/>
    <w:rsid w:val="00A01F29"/>
    <w:rsid w:val="00A17B5B"/>
    <w:rsid w:val="00A4729B"/>
    <w:rsid w:val="00A93D4A"/>
    <w:rsid w:val="00AA1230"/>
    <w:rsid w:val="00AB682C"/>
    <w:rsid w:val="00AD2D0A"/>
    <w:rsid w:val="00B02120"/>
    <w:rsid w:val="00B31D1C"/>
    <w:rsid w:val="00B41494"/>
    <w:rsid w:val="00B518D0"/>
    <w:rsid w:val="00B56650"/>
    <w:rsid w:val="00B73E0A"/>
    <w:rsid w:val="00B961E0"/>
    <w:rsid w:val="00BA36B2"/>
    <w:rsid w:val="00BF44DF"/>
    <w:rsid w:val="00C61A83"/>
    <w:rsid w:val="00C8108C"/>
    <w:rsid w:val="00C84AD0"/>
    <w:rsid w:val="00C858C3"/>
    <w:rsid w:val="00C97A1E"/>
    <w:rsid w:val="00D40447"/>
    <w:rsid w:val="00D545B6"/>
    <w:rsid w:val="00D659AC"/>
    <w:rsid w:val="00DA47F3"/>
    <w:rsid w:val="00DC2C13"/>
    <w:rsid w:val="00DE256E"/>
    <w:rsid w:val="00DF5D0E"/>
    <w:rsid w:val="00E1471A"/>
    <w:rsid w:val="00E23A15"/>
    <w:rsid w:val="00E267B1"/>
    <w:rsid w:val="00E41CC6"/>
    <w:rsid w:val="00E66F5D"/>
    <w:rsid w:val="00E831A5"/>
    <w:rsid w:val="00E850E7"/>
    <w:rsid w:val="00EC47E3"/>
    <w:rsid w:val="00EC4C96"/>
    <w:rsid w:val="00ED2EEB"/>
    <w:rsid w:val="00F229DE"/>
    <w:rsid w:val="00F304D3"/>
    <w:rsid w:val="00F31143"/>
    <w:rsid w:val="00F4663F"/>
    <w:rsid w:val="00F6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3485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A016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2474-S</BillDocName>
  <AmendType>AMH</AmendType>
  <SponsorAcronym>HUTC</SponsorAcronym>
  <DrafterAcronym>SERE</DrafterAcronym>
  <DraftNumber>208</DraftNumber>
  <ReferenceNumber>SHB 2474</ReferenceNumber>
  <Floor>H AMD</Floor>
  <AmendmentNumber> 1023</AmendmentNumber>
  <Sponsors>By Representative Hutchins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396</Words>
  <Characters>2083</Characters>
  <Application>Microsoft Office Word</Application>
  <DocSecurity>8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2474-S AMH HUTC SERE 208</vt:lpstr>
    </vt:vector>
  </TitlesOfParts>
  <Company>Washington State Legislature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2474-S AMH HUTC SERE 208</dc:title>
  <dc:creator>Serena Dolly</dc:creator>
  <cp:lastModifiedBy>Dolly, Serena</cp:lastModifiedBy>
  <cp:revision>15</cp:revision>
  <dcterms:created xsi:type="dcterms:W3CDTF">2024-02-08T19:28:00Z</dcterms:created>
  <dcterms:modified xsi:type="dcterms:W3CDTF">2024-02-09T02:35:00Z</dcterms:modified>
</cp:coreProperties>
</file>