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d8e09cb564dd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4206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LEAV</w:t>
        </w:r>
      </w:r>
      <w:r>
        <w:rPr>
          <w:b/>
        </w:rPr>
        <w:t xml:space="preserve"> </w:t>
        <w:r>
          <w:rPr/>
          <w:t xml:space="preserve">H2819.1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HJR 4206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Leavitt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2, after "</w:t>
      </w:r>
      <w:r>
        <w:rPr>
          <w:strike/>
        </w:rPr>
        <w:t xml:space="preserve">($15,000.00)</w:t>
      </w:r>
      <w:r>
        <w:rPr/>
        <w:t xml:space="preserve">))" strike "</w:t>
      </w:r>
      <w:r>
        <w:rPr>
          <w:u w:val="single"/>
        </w:rPr>
        <w:t xml:space="preserve">forty</w:t>
      </w:r>
      <w:r>
        <w:rPr/>
        <w:t xml:space="preserve">" and insert "</w:t>
      </w:r>
      <w:r>
        <w:rPr>
          <w:u w:val="single"/>
        </w:rPr>
        <w:t xml:space="preserve">fifty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5, after "</w:t>
      </w:r>
      <w:r>
        <w:rPr>
          <w:strike/>
        </w:rPr>
        <w:t xml:space="preserve">owner</w:t>
      </w:r>
      <w:r>
        <w:rPr/>
        <w:t xml:space="preserve">))" strike "</w:t>
      </w:r>
      <w:r>
        <w:rPr>
          <w:u w:val="single"/>
        </w:rPr>
        <w:t xml:space="preserve">($40,000)</w:t>
      </w:r>
      <w:r>
        <w:rPr/>
        <w:t xml:space="preserve">" and insert "</w:t>
      </w:r>
      <w:r>
        <w:rPr>
          <w:u w:val="single"/>
        </w:rPr>
        <w:t xml:space="preserve">($50,000)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Increases the constitutional personal property tax exemption to $50,000.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f4059b2ae49c6" /></Relationships>
</file>