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ee036b4a54735" /></Relationships>
</file>

<file path=word/document.xml><?xml version="1.0" encoding="utf-8"?>
<w:document xmlns:w="http://schemas.openxmlformats.org/wordprocessingml/2006/main">
  <w:body>
    <w:p>
      <w:r>
        <w:rPr>
          <w:b/>
        </w:rPr>
        <w:r>
          <w:rPr/>
          <w:t xml:space="preserve">5048-S2</w:t>
        </w:r>
      </w:r>
      <w:r>
        <w:rPr>
          <w:b/>
        </w:rPr>
        <w:t xml:space="preserve"> </w:t>
        <w:t xml:space="preserve">AMH</w:t>
      </w:r>
      <w:r>
        <w:rPr>
          <w:b/>
        </w:rPr>
        <w:t xml:space="preserve"> </w:t>
        <w:r>
          <w:rPr/>
          <w:t xml:space="preserve">PEW</w:t>
        </w:r>
      </w:r>
      <w:r>
        <w:rPr>
          <w:b/>
        </w:rPr>
        <w:t xml:space="preserve"> </w:t>
        <w:r>
          <w:rPr/>
          <w:t xml:space="preserve">H1750.1</w:t>
        </w:r>
      </w:r>
      <w:r>
        <w:rPr>
          <w:b/>
        </w:rPr>
        <w:t xml:space="preserve"> - NOT FOR FLOOR USE</w:t>
      </w:r>
    </w:p>
    <w:p>
      <w:pPr>
        <w:ind w:left="0" w:right="0" w:firstLine="576"/>
      </w:pPr>
    </w:p>
    <w:p>
      <w:pPr>
        <w:spacing w:before="480" w:after="0" w:line="408" w:lineRule="exact"/>
      </w:pPr>
      <w:r>
        <w:rPr>
          <w:b/>
          <w:u w:val="single"/>
        </w:rPr>
        <w:t xml:space="preserve">2SSB 5048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Postsecondary Education &amp; Workforce</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a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$5,500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0" w:after="0" w:line="408" w:lineRule="exact"/>
        <w:ind w:left="0" w:right="0" w:firstLine="576"/>
        <w:jc w:val="left"/>
      </w:pPr>
      <w:r>
        <w:rPr/>
        <w:t xml:space="preserve">(e) "College in the high school" is the program created under RCW
28A.600.287.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w:t>
      </w:r>
      <w:r>
        <w:rPr>
          <w:u w:val="single"/>
        </w:rPr>
        <w:t xml:space="preserve">in a notification to parents and guardians of students in grades eight through 12, including by email and in beginning of the year packets, and</w:t>
      </w:r>
      <w:r>
        <w:rPr/>
        <w:t xml:space="preserve">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citation to the College in the High School statute for clarification in section 1.</w:t>
      </w:r>
    </w:p>
    <w:p>
      <w:pPr>
        <w:spacing w:before="0" w:after="0" w:line="408" w:lineRule="exact"/>
        <w:ind w:left="0" w:right="0" w:firstLine="576"/>
        <w:jc w:val="left"/>
      </w:pPr>
      <w:r>
        <w:rPr/>
        <w:t xml:space="preserve">(2) Requires high schools offering College in the High School (CHS) courses to notify parents and guardians of students in grades eight through 12 by email and in beginning of the year packets that (a) there is no fee for students to enroll in CHS courses and (b) enrolling in a CHS course for college credit automatically starts an official college transcript with the institution of higher education offering the CHS course regardless of student performance in the course, and that college credit earned upon successful completion of a program course may count only as elective credit if transferred to another institution of higher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3b2f1e83b4fb3" /></Relationships>
</file>