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47428" w14:paraId="29C3479F" w14:textId="280A23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0EC8">
            <w:t>5080-S2.E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0E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0EC8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0EC8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0EC8">
            <w:t>254</w:t>
          </w:r>
        </w:sdtContent>
      </w:sdt>
    </w:p>
    <w:p w:rsidR="00DF5D0E" w:rsidP="00B73E0A" w:rsidRDefault="00AA1230" w14:paraId="439F6E30" w14:textId="425F2B1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7428" w14:paraId="5652EF98" w14:textId="0EBF05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0EC8">
            <w:rPr>
              <w:b/>
              <w:u w:val="single"/>
            </w:rPr>
            <w:t>E2SSB 5080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05AD">
            <w:t>H AMD TO RSG COMM AMD (H-1688.3/23)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639</w:t>
          </w:r>
        </w:sdtContent>
      </w:sdt>
    </w:p>
    <w:p w:rsidR="00DF5D0E" w:rsidP="00605C39" w:rsidRDefault="00F47428" w14:paraId="46BE70FC" w14:textId="3EE3CD3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0EC8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0EC8" w14:paraId="13015A6D" w14:textId="120AC1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="000233C1" w:rsidP="008E05AD" w:rsidRDefault="00DE256E" w14:paraId="06C7ABAC" w14:textId="0F35B22F">
      <w:pPr>
        <w:spacing w:line="408" w:lineRule="exact"/>
        <w:ind w:firstLine="576"/>
      </w:pPr>
      <w:bookmarkStart w:name="StartOfAmendmentBody" w:id="0"/>
      <w:bookmarkEnd w:id="0"/>
      <w:permStart w:edGrp="everyone" w:id="408563738"/>
      <w:r>
        <w:tab/>
      </w:r>
      <w:r w:rsidR="008E05AD">
        <w:t>On page 2, line 15</w:t>
      </w:r>
      <w:r w:rsidR="002C5E60">
        <w:t xml:space="preserve"> of the striking amendment</w:t>
      </w:r>
      <w:r w:rsidR="008E05AD">
        <w:t>, after "owne</w:t>
      </w:r>
      <w:r w:rsidR="000233C1">
        <w:t>d" strike "; and" and insert "</w:t>
      </w:r>
      <w:r w:rsidR="00EA3532">
        <w:t>((</w:t>
      </w:r>
      <w:r w:rsidRPr="000233C1" w:rsidR="00EA3532">
        <w:rPr>
          <w:strike/>
        </w:rPr>
        <w:t>; and</w:t>
      </w:r>
      <w:r w:rsidR="00EA3532">
        <w:t xml:space="preserve">)) </w:t>
      </w:r>
      <w:r w:rsidRPr="000233C1" w:rsidR="000233C1">
        <w:rPr>
          <w:u w:val="single"/>
        </w:rPr>
        <w:t>or be a business that is a current cannabis license holder</w:t>
      </w:r>
      <w:r w:rsidR="000233C1">
        <w:rPr>
          <w:u w:val="single"/>
        </w:rPr>
        <w:t>;</w:t>
      </w:r>
      <w:r w:rsidR="000233C1">
        <w:t>"</w:t>
      </w:r>
    </w:p>
    <w:p w:rsidR="00B147AE" w:rsidP="00C55FE1" w:rsidRDefault="00B147AE" w14:paraId="33F0C10A" w14:textId="362A658A">
      <w:pPr>
        <w:spacing w:line="408" w:lineRule="exact"/>
      </w:pPr>
    </w:p>
    <w:p w:rsidR="002C5E60" w:rsidP="008E05AD" w:rsidRDefault="00B147AE" w14:paraId="3154390B" w14:textId="77777777">
      <w:pPr>
        <w:spacing w:line="408" w:lineRule="exact"/>
        <w:ind w:firstLine="576"/>
        <w:rPr>
          <w:u w:val="single"/>
        </w:rPr>
      </w:pPr>
      <w:r>
        <w:t xml:space="preserve">On page 2, </w:t>
      </w:r>
      <w:r w:rsidR="002C5E60">
        <w:t>line 16 of the striking amendment, after "requirements" insert "</w:t>
      </w:r>
      <w:r w:rsidR="002C5E60">
        <w:rPr>
          <w:u w:val="single"/>
        </w:rPr>
        <w:t>; and</w:t>
      </w:r>
    </w:p>
    <w:p w:rsidR="009210D2" w:rsidP="00E10679" w:rsidRDefault="002C5E60" w14:paraId="0AFF8800" w14:textId="354A840F">
      <w:pPr>
        <w:spacing w:line="408" w:lineRule="exact"/>
        <w:ind w:firstLine="576"/>
        <w:rPr>
          <w:u w:val="single"/>
        </w:rPr>
      </w:pPr>
      <w:r>
        <w:rPr>
          <w:u w:val="single"/>
        </w:rPr>
        <w:t xml:space="preserve">(d) </w:t>
      </w:r>
      <w:r w:rsidR="00F56BBF">
        <w:rPr>
          <w:u w:val="single"/>
        </w:rPr>
        <w:t>Not enter into an ownership agreement with</w:t>
      </w:r>
      <w:r w:rsidR="00856A5D">
        <w:rPr>
          <w:u w:val="single"/>
        </w:rPr>
        <w:t>, or have an ownership interest in,</w:t>
      </w:r>
      <w:r w:rsidR="00F56BBF">
        <w:rPr>
          <w:u w:val="single"/>
        </w:rPr>
        <w:t xml:space="preserve"> a social equity applicant or licensee who the contractor supports and advi</w:t>
      </w:r>
      <w:r w:rsidR="00534B0B">
        <w:rPr>
          <w:u w:val="single"/>
        </w:rPr>
        <w:t xml:space="preserve">ses </w:t>
      </w:r>
      <w:r w:rsidR="00F81F57">
        <w:rPr>
          <w:u w:val="single"/>
        </w:rPr>
        <w:t xml:space="preserve">under this subsection (4), </w:t>
      </w:r>
      <w:r w:rsidR="009210D2">
        <w:rPr>
          <w:u w:val="single"/>
        </w:rPr>
        <w:t xml:space="preserve">during the period of time the contractor is on the roster of mentors </w:t>
      </w:r>
    </w:p>
    <w:p w:rsidRPr="00E10679" w:rsidR="00DF5D0E" w:rsidP="00612CAE" w:rsidRDefault="00534B0B" w14:paraId="41FDA741" w14:textId="70FF2F68">
      <w:pPr>
        <w:spacing w:line="408" w:lineRule="exact"/>
      </w:pPr>
      <w:r>
        <w:rPr>
          <w:u w:val="single"/>
        </w:rPr>
        <w:t xml:space="preserve">and </w:t>
      </w:r>
      <w:r w:rsidR="00612CAE">
        <w:rPr>
          <w:u w:val="single"/>
        </w:rPr>
        <w:t>during</w:t>
      </w:r>
      <w:r>
        <w:rPr>
          <w:u w:val="single"/>
        </w:rPr>
        <w:t xml:space="preserve"> the two years immediately </w:t>
      </w:r>
      <w:r w:rsidR="00856A5D">
        <w:rPr>
          <w:u w:val="single"/>
        </w:rPr>
        <w:t xml:space="preserve">after the contractor </w:t>
      </w:r>
      <w:r w:rsidR="00420FE9">
        <w:rPr>
          <w:u w:val="single"/>
        </w:rPr>
        <w:t>is</w:t>
      </w:r>
      <w:r w:rsidR="00AA5D9A">
        <w:rPr>
          <w:u w:val="single"/>
        </w:rPr>
        <w:t xml:space="preserve"> on </w:t>
      </w:r>
      <w:r w:rsidR="00856A5D">
        <w:rPr>
          <w:u w:val="single"/>
        </w:rPr>
        <w:t>the</w:t>
      </w:r>
      <w:r w:rsidR="00F81F57">
        <w:rPr>
          <w:u w:val="single"/>
        </w:rPr>
        <w:t xml:space="preserve"> roster of mentors</w:t>
      </w:r>
      <w:r w:rsidR="002C5E60">
        <w:t>"</w:t>
      </w:r>
    </w:p>
    <w:permEnd w:id="408563738"/>
    <w:p w:rsidR="00ED2EEB" w:rsidP="006D0EC8" w:rsidRDefault="00ED2EEB" w14:paraId="57B55F9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42899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65DA1C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D0EC8" w:rsidRDefault="00D659AC" w14:paraId="642099D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D0EC8" w:rsidRDefault="0096303F" w14:paraId="51B9B3BA" w14:textId="3BD230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56BBF">
                  <w:t xml:space="preserve">(1) </w:t>
                </w:r>
                <w:r w:rsidRPr="008E05AD" w:rsidR="008E05AD">
                  <w:t>Modifies the eligibility to be a contractor on the Department of Commerce's</w:t>
                </w:r>
                <w:r w:rsidR="00C23B15">
                  <w:t xml:space="preserve"> </w:t>
                </w:r>
                <w:r w:rsidRPr="008E05AD" w:rsidR="008E05AD">
                  <w:t>roster of mentors to provide technical assistance supporting and advising social equity applicants and licensees who meet social equity applicant criteria, so that a contractor with the required knowledge and experience may be a current cannabis license holder and, if so, would not have to be a business that is at least 51 percent minority or woman-owned.</w:t>
                </w:r>
              </w:p>
              <w:p w:rsidR="00AA5D9A" w:rsidP="00A41BCA" w:rsidRDefault="00F56BBF" w14:paraId="7CA02E6F" w14:textId="031039F2">
                <w:pPr>
                  <w:pStyle w:val="Effect"/>
                  <w:suppressLineNumbers/>
                  <w:shd w:val="clear" w:color="auto" w:fill="auto"/>
                  <w:ind w:left="0" w:firstLine="576"/>
                </w:pPr>
                <w:r>
                  <w:t xml:space="preserve">(2) Prohibits contractors who are on </w:t>
                </w:r>
                <w:r w:rsidR="00AD25F5">
                  <w:t>the</w:t>
                </w:r>
                <w:r>
                  <w:t xml:space="preserve"> roster of mentors from entering into an ownership agreement </w:t>
                </w:r>
                <w:r w:rsidRPr="001A5260" w:rsidR="001A5260">
                  <w:t>with</w:t>
                </w:r>
                <w:r w:rsidR="00856A5D">
                  <w:t>, or having an ownership interest in,</w:t>
                </w:r>
                <w:r w:rsidRPr="001A5260" w:rsidR="001A5260">
                  <w:t xml:space="preserve"> a social equity applicant or licensee who the contractor supports and advise</w:t>
                </w:r>
                <w:r w:rsidR="001A5260">
                  <w:t>s</w:t>
                </w:r>
                <w:r w:rsidRPr="001A5260" w:rsidR="001A5260">
                  <w:t>,</w:t>
                </w:r>
                <w:r w:rsidR="00AA5D9A">
                  <w:t xml:space="preserve"> during the period of time the contractor is on the roster of mentors and during the two years immediately after the contractor </w:t>
                </w:r>
                <w:r w:rsidR="00420FE9">
                  <w:t>is</w:t>
                </w:r>
                <w:r w:rsidR="00AA5D9A">
                  <w:t xml:space="preserve"> on the roster of mentors.</w:t>
                </w:r>
              </w:p>
              <w:p w:rsidR="00AA5D9A" w:rsidP="00A03B75" w:rsidRDefault="00AA5D9A" w14:paraId="4532CCD4" w14:textId="77777777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Pr="007D1589" w:rsidR="001B4E53" w:rsidP="00EF3F0E" w:rsidRDefault="001B4E53" w14:paraId="5C30C760" w14:textId="7A9AE171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</w:tc>
          </w:tr>
        </w:sdtContent>
      </w:sdt>
      <w:permEnd w:id="1144289926"/>
    </w:tbl>
    <w:p w:rsidR="00DF5D0E" w:rsidP="006D0EC8" w:rsidRDefault="00DF5D0E" w14:paraId="61149C25" w14:textId="77777777">
      <w:pPr>
        <w:pStyle w:val="BillEnd"/>
        <w:suppressLineNumbers/>
      </w:pPr>
    </w:p>
    <w:p w:rsidR="00DF5D0E" w:rsidP="006D0EC8" w:rsidRDefault="00DE256E" w14:paraId="6EB7288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D0EC8" w:rsidRDefault="00AB682C" w14:paraId="0399E0B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3679" w14:textId="77777777" w:rsidR="006D0EC8" w:rsidRDefault="006D0EC8" w:rsidP="00DF5D0E">
      <w:r>
        <w:separator/>
      </w:r>
    </w:p>
  </w:endnote>
  <w:endnote w:type="continuationSeparator" w:id="0">
    <w:p w14:paraId="1A2E0775" w14:textId="77777777" w:rsidR="006D0EC8" w:rsidRDefault="006D0E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546" w:rsidRDefault="00CB2546" w14:paraId="32F986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729C6" w14:paraId="587AB45D" w14:textId="19CEFD84">
    <w:pPr>
      <w:pStyle w:val="AmendDraftFooter"/>
    </w:pPr>
    <w:fldSimple w:instr=" TITLE   \* MERGEFORMAT ">
      <w:r w:rsidR="006D0EC8">
        <w:t>5080-S2.E AMH CHAM CLOD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729C6" w14:paraId="57E7D398" w14:textId="470EE8AC">
    <w:pPr>
      <w:pStyle w:val="AmendDraftFooter"/>
    </w:pPr>
    <w:fldSimple w:instr=" TITLE   \* MERGEFORMAT ">
      <w:r>
        <w:t>5080-S2.E AMH CHAM CLOD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F0DE" w14:textId="77777777" w:rsidR="006D0EC8" w:rsidRDefault="006D0EC8" w:rsidP="00DF5D0E">
      <w:r>
        <w:separator/>
      </w:r>
    </w:p>
  </w:footnote>
  <w:footnote w:type="continuationSeparator" w:id="0">
    <w:p w14:paraId="004CD9A9" w14:textId="77777777" w:rsidR="006D0EC8" w:rsidRDefault="006D0E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4FF" w14:textId="77777777" w:rsidR="00CB2546" w:rsidRDefault="00CB2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B3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10C03" wp14:editId="44667DF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2F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4D9E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555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4EC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676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F37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4D7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7A4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D9C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65A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46B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1F8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C03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D3F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EF8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4DC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6A8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20F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E2B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AC5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296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5D7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611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C0C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097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3A0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427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2AF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670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1DD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BA9F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110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DFD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6F0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0C0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282F41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4D9EC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555FF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4ECE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676DF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F377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4D74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7A45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D9C4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65AA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46B1C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1F8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C03C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D3F1C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EF8F0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4DC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6A894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20F1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E2BE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AC5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296D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5D75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6117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C0C3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0970D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3A00E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427FB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2AF78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670B0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1DDCB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BA9FB0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110B0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DFD15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6F0EB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D81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C6E3D" wp14:editId="311DE26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A1B8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DEB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057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75D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97C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3CC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CBF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E08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50E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6F0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722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9AE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484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037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0D3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537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66F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EA1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EB8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C8E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C22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37A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10F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8CB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7FF1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6EE0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B450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C6E3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A5A1B8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DEB6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0575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75D5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97C3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3CC7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CBFE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E08B6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50EB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6F007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7228F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9AE4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4848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0370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0D3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5379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66FC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EA19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EB87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C8E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C225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37A06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10FB7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8CB8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7FF1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6EE0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B450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7927615">
    <w:abstractNumId w:val="5"/>
  </w:num>
  <w:num w:numId="2" w16cid:durableId="1845852205">
    <w:abstractNumId w:val="3"/>
  </w:num>
  <w:num w:numId="3" w16cid:durableId="225533543">
    <w:abstractNumId w:val="2"/>
  </w:num>
  <w:num w:numId="4" w16cid:durableId="1445929535">
    <w:abstractNumId w:val="1"/>
  </w:num>
  <w:num w:numId="5" w16cid:durableId="607008725">
    <w:abstractNumId w:val="0"/>
  </w:num>
  <w:num w:numId="6" w16cid:durableId="824853152">
    <w:abstractNumId w:val="4"/>
  </w:num>
  <w:num w:numId="7" w16cid:durableId="401220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33C1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0874"/>
    <w:rsid w:val="001A5260"/>
    <w:rsid w:val="001A775A"/>
    <w:rsid w:val="001B4E53"/>
    <w:rsid w:val="001C1B27"/>
    <w:rsid w:val="001C7F91"/>
    <w:rsid w:val="001E6675"/>
    <w:rsid w:val="00217E8A"/>
    <w:rsid w:val="00265296"/>
    <w:rsid w:val="00280FD2"/>
    <w:rsid w:val="00281CBD"/>
    <w:rsid w:val="002C5E60"/>
    <w:rsid w:val="00316CD9"/>
    <w:rsid w:val="003E2FC6"/>
    <w:rsid w:val="00420FE9"/>
    <w:rsid w:val="004914A5"/>
    <w:rsid w:val="00492DDC"/>
    <w:rsid w:val="004C6615"/>
    <w:rsid w:val="005115F9"/>
    <w:rsid w:val="00523C5A"/>
    <w:rsid w:val="00534B0B"/>
    <w:rsid w:val="005729C6"/>
    <w:rsid w:val="005C1EFC"/>
    <w:rsid w:val="005D6E55"/>
    <w:rsid w:val="005E69C3"/>
    <w:rsid w:val="00605C39"/>
    <w:rsid w:val="00612CAE"/>
    <w:rsid w:val="006841E6"/>
    <w:rsid w:val="006D0EC8"/>
    <w:rsid w:val="006F7027"/>
    <w:rsid w:val="007049E4"/>
    <w:rsid w:val="0072335D"/>
    <w:rsid w:val="0072541D"/>
    <w:rsid w:val="00757317"/>
    <w:rsid w:val="007769AF"/>
    <w:rsid w:val="007D1589"/>
    <w:rsid w:val="007D1E48"/>
    <w:rsid w:val="007D35D4"/>
    <w:rsid w:val="0083749C"/>
    <w:rsid w:val="008443FE"/>
    <w:rsid w:val="00846034"/>
    <w:rsid w:val="00856A5D"/>
    <w:rsid w:val="0089598A"/>
    <w:rsid w:val="008C7E6E"/>
    <w:rsid w:val="008E05AD"/>
    <w:rsid w:val="009210D2"/>
    <w:rsid w:val="00931B84"/>
    <w:rsid w:val="0096303F"/>
    <w:rsid w:val="00972869"/>
    <w:rsid w:val="00984CD1"/>
    <w:rsid w:val="009C0D0D"/>
    <w:rsid w:val="009F23A9"/>
    <w:rsid w:val="00A01F29"/>
    <w:rsid w:val="00A03B75"/>
    <w:rsid w:val="00A17B5B"/>
    <w:rsid w:val="00A41BCA"/>
    <w:rsid w:val="00A4729B"/>
    <w:rsid w:val="00A93D4A"/>
    <w:rsid w:val="00AA1230"/>
    <w:rsid w:val="00AA206A"/>
    <w:rsid w:val="00AA5D9A"/>
    <w:rsid w:val="00AB682C"/>
    <w:rsid w:val="00AD25F5"/>
    <w:rsid w:val="00AD2D0A"/>
    <w:rsid w:val="00B147AE"/>
    <w:rsid w:val="00B31D1C"/>
    <w:rsid w:val="00B41494"/>
    <w:rsid w:val="00B518D0"/>
    <w:rsid w:val="00B56650"/>
    <w:rsid w:val="00B73E0A"/>
    <w:rsid w:val="00B961E0"/>
    <w:rsid w:val="00B97F31"/>
    <w:rsid w:val="00BF44DF"/>
    <w:rsid w:val="00C23B15"/>
    <w:rsid w:val="00C55FE1"/>
    <w:rsid w:val="00C61A83"/>
    <w:rsid w:val="00C8108C"/>
    <w:rsid w:val="00C84AD0"/>
    <w:rsid w:val="00CA6E62"/>
    <w:rsid w:val="00CB2546"/>
    <w:rsid w:val="00D00A58"/>
    <w:rsid w:val="00D40447"/>
    <w:rsid w:val="00D659AC"/>
    <w:rsid w:val="00DA47F3"/>
    <w:rsid w:val="00DC2C13"/>
    <w:rsid w:val="00DE256E"/>
    <w:rsid w:val="00DF5D0E"/>
    <w:rsid w:val="00E10679"/>
    <w:rsid w:val="00E1471A"/>
    <w:rsid w:val="00E267B1"/>
    <w:rsid w:val="00E41CC6"/>
    <w:rsid w:val="00E66F5D"/>
    <w:rsid w:val="00E831A5"/>
    <w:rsid w:val="00E850E7"/>
    <w:rsid w:val="00EA3532"/>
    <w:rsid w:val="00EC4C96"/>
    <w:rsid w:val="00ED2EEB"/>
    <w:rsid w:val="00EE34CF"/>
    <w:rsid w:val="00EF3F0E"/>
    <w:rsid w:val="00F12972"/>
    <w:rsid w:val="00F229DE"/>
    <w:rsid w:val="00F304D3"/>
    <w:rsid w:val="00F4663F"/>
    <w:rsid w:val="00F47428"/>
    <w:rsid w:val="00F56BBF"/>
    <w:rsid w:val="00F81F57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0993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C47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5080-S2.E</BillDocName>
  <AmendType>AMH</AmendType>
  <SponsorAcronym>CHAM</SponsorAcronym>
  <DrafterAcronym>CLOD</DrafterAcronym>
  <DraftNumber>254</DraftNumber>
  <ReferenceNumber>E2SSB 5080</ReferenceNumber>
  <Floor>H AMD TO RSG COMM AMD (H-1688.3/23)</Floor>
  <AmendmentNumber> 639</AmendmentNumber>
  <Sponsors>By Representative Chambers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1318</Characters>
  <Application>Microsoft Office Word</Application>
  <DocSecurity>8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5080-S2.E AMH CHAM CLOD 254</dc:title>
  <dc:creator>Peter Clodfelter</dc:creator>
  <cp:lastModifiedBy>Clodfelter, Peter</cp:lastModifiedBy>
  <cp:revision>42</cp:revision>
  <dcterms:created xsi:type="dcterms:W3CDTF">2023-04-07T20:46:00Z</dcterms:created>
  <dcterms:modified xsi:type="dcterms:W3CDTF">2023-04-07T22:35:00Z</dcterms:modified>
</cp:coreProperties>
</file>