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93210" w14:paraId="687303D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3E99">
            <w:t>5187-S.E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3E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3E99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3E99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3E99">
            <w:t>275</w:t>
          </w:r>
        </w:sdtContent>
      </w:sdt>
    </w:p>
    <w:p w:rsidR="00DF5D0E" w:rsidP="00B73E0A" w:rsidRDefault="00AA1230" w14:paraId="1F665DA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3210" w14:paraId="35242AD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3E99">
            <w:rPr>
              <w:b/>
              <w:u w:val="single"/>
            </w:rPr>
            <w:t>ESSB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3E99">
            <w:t>H AMD TO H AMD (H-1823.1/23)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521</w:t>
          </w:r>
        </w:sdtContent>
      </w:sdt>
    </w:p>
    <w:p w:rsidR="00DF5D0E" w:rsidP="00605C39" w:rsidRDefault="00993210" w14:paraId="478C12A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3E99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3E99" w14:paraId="63B58D3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04/03/2023</w:t>
          </w:r>
        </w:p>
      </w:sdtContent>
    </w:sdt>
    <w:p w:rsidR="00930069" w:rsidP="00930069" w:rsidRDefault="00DE256E" w14:paraId="143C3F04" w14:textId="1452FE2D">
      <w:pPr>
        <w:spacing w:line="408" w:lineRule="exact"/>
        <w:ind w:firstLine="576"/>
      </w:pPr>
      <w:bookmarkStart w:name="StartOfAmendmentBody" w:id="0"/>
      <w:bookmarkEnd w:id="0"/>
      <w:permStart w:edGrp="everyone" w:id="818750443"/>
      <w:r>
        <w:tab/>
      </w:r>
      <w:r w:rsidR="00AA3E99">
        <w:t xml:space="preserve">On page </w:t>
      </w:r>
      <w:r w:rsidR="00D73482">
        <w:t xml:space="preserve">190, line 34, after "(65)" strike all material through "bankruptcy" on page 191, line 13, and </w:t>
      </w:r>
      <w:r w:rsidR="00E96D0A">
        <w:t>insert</w:t>
      </w:r>
      <w:r w:rsidR="00D73482">
        <w:t xml:space="preserve"> the following:</w:t>
      </w:r>
    </w:p>
    <w:p w:rsidR="00930069" w:rsidP="00930069" w:rsidRDefault="00930069" w14:paraId="754DA615" w14:textId="696E44BB">
      <w:pPr>
        <w:spacing w:line="408" w:lineRule="exact"/>
        <w:ind w:firstLine="576"/>
      </w:pPr>
      <w:r>
        <w:t>"</w:t>
      </w:r>
      <w:r w:rsidRPr="00930069">
        <w:t>(a) $8,000,000 of the general fund</w:t>
      </w:r>
      <w:r w:rsidRPr="00930069">
        <w:rPr>
          <w:rFonts w:ascii="Times New Roman" w:hAnsi="Times New Roman"/>
        </w:rPr>
        <w:t>—</w:t>
      </w:r>
      <w:r w:rsidRPr="00930069">
        <w:t>state appropriation for fiscal y</w:t>
      </w:r>
      <w:r>
        <w:t xml:space="preserve">ear 2024 is provided solely for one-time bridge grants to hospitals in financial distress. </w:t>
      </w:r>
    </w:p>
    <w:p w:rsidR="00930069" w:rsidP="00930069" w:rsidRDefault="00930069" w14:paraId="7F974E75" w14:textId="0994E415">
      <w:pPr>
        <w:spacing w:line="408" w:lineRule="exact"/>
        <w:ind w:firstLine="576"/>
      </w:pPr>
      <w:r>
        <w:t>(b) To qualify for these grants, a hospital must:</w:t>
      </w:r>
    </w:p>
    <w:p w:rsidR="00930069" w:rsidP="00930069" w:rsidRDefault="00930069" w14:paraId="6AA9D171" w14:textId="3A062430">
      <w:pPr>
        <w:spacing w:line="408" w:lineRule="exact"/>
        <w:ind w:firstLine="576"/>
      </w:pPr>
      <w:r>
        <w:t>(i) Be located in Washington;</w:t>
      </w:r>
    </w:p>
    <w:p w:rsidR="00930069" w:rsidP="00930069" w:rsidRDefault="00930069" w14:paraId="0FD4CE78" w14:textId="07B8A3C9">
      <w:pPr>
        <w:spacing w:line="408" w:lineRule="exact"/>
        <w:ind w:firstLine="576"/>
      </w:pPr>
      <w:r>
        <w:t>(ii) Serve individuals enrolled in state and federal medical assistance programs;</w:t>
      </w:r>
    </w:p>
    <w:p w:rsidR="00930069" w:rsidP="00930069" w:rsidRDefault="00930069" w14:paraId="72019314" w14:textId="4ADD6D35">
      <w:pPr>
        <w:spacing w:line="408" w:lineRule="exact"/>
        <w:ind w:firstLine="576"/>
      </w:pPr>
      <w:r>
        <w:t>(iii) Continue to maintain a medicaid population at similar utilization levels as in calendar year 2022;</w:t>
      </w:r>
    </w:p>
    <w:p w:rsidR="00930069" w:rsidP="00930069" w:rsidRDefault="00930069" w14:paraId="41745D07" w14:textId="2BB36631">
      <w:pPr>
        <w:spacing w:line="408" w:lineRule="exact"/>
        <w:ind w:firstLine="576"/>
      </w:pPr>
      <w:r>
        <w:t>(iv) Be necessary for an adequate provider network for the medicaid program;</w:t>
      </w:r>
    </w:p>
    <w:p w:rsidR="00930069" w:rsidP="00930069" w:rsidRDefault="00930069" w14:paraId="2821ABA3" w14:textId="4C2F70A8">
      <w:pPr>
        <w:spacing w:line="408" w:lineRule="exact"/>
        <w:ind w:firstLine="576"/>
      </w:pPr>
      <w:r>
        <w:t>(v) Demonstrate a plan for long-term financial sustainability; and</w:t>
      </w:r>
    </w:p>
    <w:p w:rsidR="00930069" w:rsidP="00930069" w:rsidRDefault="00930069" w14:paraId="2EC25ABE" w14:textId="1B70909B">
      <w:pPr>
        <w:spacing w:line="408" w:lineRule="exact"/>
        <w:ind w:firstLine="576"/>
      </w:pPr>
      <w:r>
        <w:t>(vi) Meet one of the following criteria:</w:t>
      </w:r>
    </w:p>
    <w:p w:rsidR="00930069" w:rsidP="00930069" w:rsidRDefault="00930069" w14:paraId="711FEC49" w14:textId="3B8077B4">
      <w:pPr>
        <w:spacing w:line="408" w:lineRule="exact"/>
        <w:ind w:firstLine="576"/>
      </w:pPr>
      <w:r>
        <w:t>(A) Lack adequate cash-on-hand to remain financially solvent;</w:t>
      </w:r>
    </w:p>
    <w:p w:rsidR="00930069" w:rsidP="00930069" w:rsidRDefault="00930069" w14:paraId="70B88E60" w14:textId="3A52C236">
      <w:pPr>
        <w:spacing w:line="408" w:lineRule="exact"/>
        <w:ind w:firstLine="576"/>
      </w:pPr>
      <w:r>
        <w:t>(B) Have experienced financial losses during hospital fiscal year 2022; or</w:t>
      </w:r>
    </w:p>
    <w:p w:rsidR="00930069" w:rsidP="00930069" w:rsidRDefault="00930069" w14:paraId="733ADB67" w14:textId="0EF27903">
      <w:pPr>
        <w:spacing w:line="408" w:lineRule="exact"/>
        <w:ind w:firstLine="576"/>
      </w:pPr>
      <w:r>
        <w:t>(C) Be at risk of bankruptcy.</w:t>
      </w:r>
    </w:p>
    <w:p w:rsidR="00AA3E99" w:rsidP="009575B4" w:rsidRDefault="00930069" w14:paraId="46F7D91D" w14:textId="4EEDC396">
      <w:pPr>
        <w:spacing w:line="408" w:lineRule="exact"/>
        <w:ind w:firstLine="576"/>
      </w:pPr>
      <w:r>
        <w:t xml:space="preserve">(c) Of the amounts appropriated in this subsection, $4,000,000 must be distributed to a hospital that meets the qualifications </w:t>
      </w:r>
      <w:r w:rsidR="002679C4">
        <w:t xml:space="preserve">in subsection </w:t>
      </w:r>
      <w:r>
        <w:t>(b) and is located on tribal land"</w:t>
      </w:r>
    </w:p>
    <w:p w:rsidRPr="00AA3E99" w:rsidR="00DF5D0E" w:rsidP="00AA3E99" w:rsidRDefault="00DF5D0E" w14:paraId="2D510EB8" w14:textId="77777777">
      <w:pPr>
        <w:suppressLineNumbers/>
        <w:rPr>
          <w:spacing w:val="-3"/>
        </w:rPr>
      </w:pPr>
    </w:p>
    <w:permEnd w:id="818750443"/>
    <w:p w:rsidR="00ED2EEB" w:rsidP="00AA3E99" w:rsidRDefault="00ED2EEB" w14:paraId="19AE72E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61224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DC9AD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A3E99" w:rsidRDefault="00D659AC" w14:paraId="5479C08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A3E99" w:rsidRDefault="0096303F" w14:paraId="5DDC1458" w14:textId="6E517B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575B4">
                  <w:t xml:space="preserve">Specifies that of the $8 million appropriated to the Health Care Authority for hospital grants, $4 million must be distributed to a hospital on tribal land. </w:t>
                </w:r>
              </w:p>
              <w:p w:rsidR="00AA3E99" w:rsidP="00AA3E99" w:rsidRDefault="00AA3E99" w14:paraId="5F05663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A3E99" w:rsidR="00AA3E99" w:rsidP="00AA3E99" w:rsidRDefault="00AA3E99" w14:paraId="6D2FE5B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AA3E99" w:rsidRDefault="001B4E53" w14:paraId="618C4FC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6122435"/>
    </w:tbl>
    <w:p w:rsidR="00DF5D0E" w:rsidP="00AA3E99" w:rsidRDefault="00DF5D0E" w14:paraId="502C3FDB" w14:textId="77777777">
      <w:pPr>
        <w:pStyle w:val="BillEnd"/>
        <w:suppressLineNumbers/>
      </w:pPr>
    </w:p>
    <w:p w:rsidR="00DF5D0E" w:rsidP="00AA3E99" w:rsidRDefault="00DE256E" w14:paraId="4C9A9F0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A3E99" w:rsidRDefault="00AB682C" w14:paraId="62D3D40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EB1B" w14:textId="77777777" w:rsidR="00AA3E99" w:rsidRDefault="00AA3E99" w:rsidP="00DF5D0E">
      <w:r>
        <w:separator/>
      </w:r>
    </w:p>
  </w:endnote>
  <w:endnote w:type="continuationSeparator" w:id="0">
    <w:p w14:paraId="246C43E9" w14:textId="77777777" w:rsidR="00AA3E99" w:rsidRDefault="00AA3E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F1A" w:rsidRDefault="00E21F1A" w14:paraId="569566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5863" w14:paraId="5D3E415A" w14:textId="3D9F0DD3">
    <w:pPr>
      <w:pStyle w:val="AmendDraftFooter"/>
    </w:pPr>
    <w:fldSimple w:instr=" TITLE   \* MERGEFORMAT ">
      <w:r>
        <w:t>5187-S.E AMH CORR BUNC 275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5863" w14:paraId="072B2D0A" w14:textId="1BAE024F">
    <w:pPr>
      <w:pStyle w:val="AmendDraftFooter"/>
    </w:pPr>
    <w:fldSimple w:instr=" TITLE   \* MERGEFORMAT ">
      <w:r>
        <w:t>5187-S.E AMH CORR BUNC 275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409C" w14:textId="77777777" w:rsidR="00AA3E99" w:rsidRDefault="00AA3E99" w:rsidP="00DF5D0E">
      <w:r>
        <w:separator/>
      </w:r>
    </w:p>
  </w:footnote>
  <w:footnote w:type="continuationSeparator" w:id="0">
    <w:p w14:paraId="410C7668" w14:textId="77777777" w:rsidR="00AA3E99" w:rsidRDefault="00AA3E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AF55" w14:textId="77777777" w:rsidR="00E21F1A" w:rsidRDefault="00E21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62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68B19" wp14:editId="4F23307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3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7B0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78F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489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602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B47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E05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23C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68D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441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840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EA3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94C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6BB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252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15E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FA2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AFE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355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323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905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A95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BB7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559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9DC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E50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A08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8AC0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B044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D2F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902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AD3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3226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A171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68B1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1E3F9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7B0B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78FB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4893E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60269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B474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E054D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23CC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68D86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44126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840CC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EA3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94C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6BBC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2525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15EB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FA2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AFED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355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3231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905F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A95F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BB73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559E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9DC6E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E50FE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A08F7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8AC09E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B0444E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D2FF1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902A2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AD36F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32268B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A17194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CE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86011" wp14:editId="205A1D2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BBEC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8A31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7BF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A6CE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5A9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19D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23A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CE3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9F5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2F9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960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92A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958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6DE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CC3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85B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9675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C34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42E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19E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383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C57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EA2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CC9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44DB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A05F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6ED8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8601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70BBEC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8A31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7BFD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A6CED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5A95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19D59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23A71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CE33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9F52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2F95E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96003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92A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958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6DEA8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CC37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85BB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96758B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C34B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42EA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19E37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3837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C57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EA2C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CC9A3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44DB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A05F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6ED8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1419328">
    <w:abstractNumId w:val="5"/>
  </w:num>
  <w:num w:numId="2" w16cid:durableId="841165691">
    <w:abstractNumId w:val="3"/>
  </w:num>
  <w:num w:numId="3" w16cid:durableId="1690334330">
    <w:abstractNumId w:val="2"/>
  </w:num>
  <w:num w:numId="4" w16cid:durableId="529420961">
    <w:abstractNumId w:val="1"/>
  </w:num>
  <w:num w:numId="5" w16cid:durableId="1559590998">
    <w:abstractNumId w:val="0"/>
  </w:num>
  <w:num w:numId="6" w16cid:durableId="923875968">
    <w:abstractNumId w:val="4"/>
  </w:num>
  <w:num w:numId="7" w16cid:durableId="1125662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679C4"/>
    <w:rsid w:val="00281CBD"/>
    <w:rsid w:val="002C5863"/>
    <w:rsid w:val="00316CD9"/>
    <w:rsid w:val="003E2FC6"/>
    <w:rsid w:val="00492DDC"/>
    <w:rsid w:val="004C6615"/>
    <w:rsid w:val="005115F9"/>
    <w:rsid w:val="00523C5A"/>
    <w:rsid w:val="005E69C3"/>
    <w:rsid w:val="005F05C2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0069"/>
    <w:rsid w:val="00931B84"/>
    <w:rsid w:val="009575B4"/>
    <w:rsid w:val="0096303F"/>
    <w:rsid w:val="00972869"/>
    <w:rsid w:val="00984CD1"/>
    <w:rsid w:val="00993210"/>
    <w:rsid w:val="009F23A9"/>
    <w:rsid w:val="00A01F29"/>
    <w:rsid w:val="00A17B5B"/>
    <w:rsid w:val="00A4729B"/>
    <w:rsid w:val="00A93D4A"/>
    <w:rsid w:val="00AA1230"/>
    <w:rsid w:val="00AA3E99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3482"/>
    <w:rsid w:val="00DA47F3"/>
    <w:rsid w:val="00DC2C13"/>
    <w:rsid w:val="00DE256E"/>
    <w:rsid w:val="00DF5D0E"/>
    <w:rsid w:val="00E1471A"/>
    <w:rsid w:val="00E21F1A"/>
    <w:rsid w:val="00E267B1"/>
    <w:rsid w:val="00E41CC6"/>
    <w:rsid w:val="00E66F5D"/>
    <w:rsid w:val="00E831A5"/>
    <w:rsid w:val="00E850E7"/>
    <w:rsid w:val="00E96D0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43D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575B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742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5187-S.E</BillDocName>
  <AmendType>AMH</AmendType>
  <SponsorAcronym>CORR</SponsorAcronym>
  <DrafterAcronym>BUNC</DrafterAcronym>
  <DraftNumber>275</DraftNumber>
  <ReferenceNumber>ESSB 5187</ReferenceNumber>
  <Floor>H AMD TO H AMD (H-1823.1/23)</Floor>
  <AmendmentNumber> 521</AmendmentNumber>
  <Sponsors>By Representative Corry</Sponsors>
  <FloorAction>ADOPTED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232</Words>
  <Characters>1232</Characters>
  <Application>Microsoft Office Word</Application>
  <DocSecurity>8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5187-S.E AMH CORR BUNC 275</vt:lpstr>
    </vt:vector>
  </TitlesOfParts>
  <Company>Washington State Legislature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5187-S.E AMH CORR BUNC 275</dc:title>
  <dc:creator>Meghan Morris</dc:creator>
  <cp:lastModifiedBy>Meghan Morris</cp:lastModifiedBy>
  <cp:revision>8</cp:revision>
  <dcterms:created xsi:type="dcterms:W3CDTF">2023-04-01T21:09:00Z</dcterms:created>
  <dcterms:modified xsi:type="dcterms:W3CDTF">2023-04-01T23:30:00Z</dcterms:modified>
</cp:coreProperties>
</file>