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71109bcab4111" /></Relationships>
</file>

<file path=word/document.xml><?xml version="1.0" encoding="utf-8"?>
<w:document xmlns:w="http://schemas.openxmlformats.org/wordprocessingml/2006/main">
  <w:body>
    <w:p>
      <w:r>
        <w:rPr>
          <w:b/>
        </w:rPr>
        <w:r>
          <w:rPr/>
          <w:t xml:space="preserve">5267-S.E</w:t>
        </w:r>
      </w:r>
      <w:r>
        <w:rPr>
          <w:b/>
        </w:rPr>
        <w:t xml:space="preserve"> </w:t>
        <w:t xml:space="preserve">AMH</w:t>
      </w:r>
      <w:r>
        <w:rPr>
          <w:b/>
        </w:rPr>
        <w:t xml:space="preserve"> </w:t>
        <w:r>
          <w:rPr/>
          <w:t xml:space="preserve">LAWS</w:t>
        </w:r>
      </w:r>
      <w:r>
        <w:rPr>
          <w:b/>
        </w:rPr>
        <w:t xml:space="preserve"> </w:t>
        <w:r>
          <w:rPr/>
          <w:t xml:space="preserve">H1813.1</w:t>
        </w:r>
      </w:r>
      <w:r>
        <w:rPr>
          <w:b/>
        </w:rPr>
        <w:t xml:space="preserve"> - NOT FOR FLOOR USE</w:t>
      </w:r>
    </w:p>
    <w:p>
      <w:pPr>
        <w:ind w:left="0" w:right="0" w:firstLine="576"/>
      </w:pPr>
    </w:p>
    <w:p>
      <w:pPr>
        <w:spacing w:before="480" w:after="0" w:line="408" w:lineRule="exact"/>
      </w:pPr>
      <w:r>
        <w:rPr>
          <w:b/>
          <w:u w:val="single"/>
        </w:rPr>
        <w:t xml:space="preserve">ESSB 5267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and infectious diseases from working in confined spaces, as well as the illnesses and injuries that affect the general population, yet have no protections for unpaid leave, and may be subjected to discipline and termination for unpaid absences from duty due to illnesses and injuries of themselves and their family members.</w:t>
      </w:r>
    </w:p>
    <w:p>
      <w:pPr>
        <w:spacing w:before="0" w:after="0" w:line="408" w:lineRule="exact"/>
        <w:ind w:left="0" w:right="0" w:firstLine="576"/>
        <w:jc w:val="left"/>
      </w:pPr>
      <w:r>
        <w:rPr/>
        <w:t xml:space="preserve">The legislature further finds that railroad employees may report to work while ill to avoid disciplinary action by railroad companies, pursuant to their corporate attendance and availability policies.</w:t>
      </w:r>
    </w:p>
    <w:p>
      <w:pPr>
        <w:spacing w:before="0" w:after="0" w:line="408" w:lineRule="exact"/>
        <w:ind w:left="0" w:right="0" w:firstLine="576"/>
        <w:jc w:val="left"/>
      </w:pPr>
      <w:r>
        <w:rPr/>
        <w:t xml:space="preserve">Furthermore, the legislature finds that the unique operational practices utilized to summon railroad crew employees to duty necessitate state protections for short-term unpaid absences by railroad workers. The job security protections extended by this act for unpaid leave are minimal in contrast to the greater rights and benefits of most employees in this state.</w:t>
      </w:r>
    </w:p>
    <w:p>
      <w:pPr>
        <w:spacing w:before="0" w:after="0" w:line="408" w:lineRule="exact"/>
        <w:ind w:left="0" w:right="0" w:firstLine="576"/>
        <w:jc w:val="left"/>
      </w:pPr>
      <w:r>
        <w:rPr/>
        <w:t xml:space="preserve">Therefore, the legislature enacts this chapter in the interest of public health and infectious disease control, for protection of public safety, the prevention of environmental harm, and to reduce railroad operational risks across the state.</w:t>
      </w:r>
    </w:p>
    <w:p>
      <w:pPr>
        <w:spacing w:before="0" w:after="0" w:line="408" w:lineRule="exact"/>
        <w:ind w:left="0" w:right="0" w:firstLine="576"/>
        <w:jc w:val="left"/>
      </w:pPr>
      <w:r>
        <w:rPr/>
        <w:t xml:space="preserve">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The following terms have the same meaning as provided in RCW 50A.05.010: "Child," "family leave," "family member," "health care provider," "medical leave," "period of incapacity," "serious health condition," and "spouse."</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authorized representative.</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"Intermittent leave" is leave taken in separate blocks of time due to a single qualifying reason.</w:t>
      </w:r>
    </w:p>
    <w:p>
      <w:pPr>
        <w:spacing w:before="0" w:after="0" w:line="408" w:lineRule="exact"/>
        <w:ind w:left="0" w:right="0" w:firstLine="576"/>
        <w:jc w:val="left"/>
      </w:pPr>
      <w:r>
        <w:rPr/>
        <w:t xml:space="preserve">(8)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associated with railroad operations.</w:t>
      </w:r>
    </w:p>
    <w:p>
      <w:pPr>
        <w:spacing w:before="0" w:after="0" w:line="408" w:lineRule="exact"/>
        <w:ind w:left="0" w:right="0" w:firstLine="576"/>
        <w:jc w:val="left"/>
      </w:pPr>
      <w:r>
        <w:rPr/>
        <w:t xml:space="preserve">(9) "Other railroad carrier" means a railroad company that is designated as a class III carrier by the surface transportation board and:</w:t>
      </w:r>
    </w:p>
    <w:p>
      <w:pPr>
        <w:spacing w:before="0" w:after="0" w:line="408" w:lineRule="exact"/>
        <w:ind w:left="0" w:right="0" w:firstLine="576"/>
        <w:jc w:val="left"/>
      </w:pPr>
      <w:r>
        <w:rPr/>
        <w:t xml:space="preserve">(a) Is not owned or operated in whole or part by, or as a subsidiary of, any class I or class II carrier; or</w:t>
      </w:r>
    </w:p>
    <w:p>
      <w:pPr>
        <w:spacing w:before="0" w:after="0" w:line="408" w:lineRule="exact"/>
        <w:ind w:left="0" w:right="0" w:firstLine="576"/>
        <w:jc w:val="left"/>
      </w:pPr>
      <w:r>
        <w:rPr/>
        <w:t xml:space="preserve">(b) Is not owned, operated, and managed directly by a governmental entity employing 25 or more railroad employees; or</w:t>
      </w:r>
    </w:p>
    <w:p>
      <w:pPr>
        <w:spacing w:before="0" w:after="0" w:line="408" w:lineRule="exact"/>
        <w:ind w:left="0" w:right="0" w:firstLine="576"/>
        <w:jc w:val="left"/>
      </w:pPr>
      <w:r>
        <w:rPr/>
        <w:t xml:space="preserve">(c) Is not owned or operated by a railroad holding company with annual combined operating revenue from all railroad sources that meets or exceeds the current class II railroad designation threshold as determined by the surface transportation board.</w:t>
      </w:r>
    </w:p>
    <w:p>
      <w:pPr>
        <w:spacing w:before="0" w:after="0" w:line="408" w:lineRule="exact"/>
        <w:ind w:left="0" w:right="0" w:firstLine="576"/>
        <w:jc w:val="left"/>
      </w:pPr>
      <w:r>
        <w:rPr/>
        <w:t xml:space="preserve">(10) "Railroad carrier" means any employer subject to the jurisdiction of the surface transportation board under 49 U.S.C. Sec. 1301 through 1326, as it exists on the effective date of this section. "Railroad carrier" includes the officers and agents of the railroad operations regardless of physical location. "Railroad carrier" does not include other railroad carriers.</w:t>
      </w:r>
    </w:p>
    <w:p>
      <w:pPr>
        <w:spacing w:before="0" w:after="0" w:line="408" w:lineRule="exact"/>
        <w:ind w:left="0" w:right="0" w:firstLine="576"/>
        <w:jc w:val="left"/>
      </w:pPr>
      <w:r>
        <w:rPr/>
        <w:t xml:space="preserve">(11) "Unpaid" means a period of leave undertaken without receiving payment of lost wages from an employing railroad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 off, demote, engage in any adverse action against, or otherwise discipline an employee for unpaid absences pursuant to the provisions of this section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No consecutive period of unpaid absence pursuant to the provisions of this section exceeds 15 days;</w:t>
      </w:r>
    </w:p>
    <w:p>
      <w:pPr>
        <w:spacing w:before="0" w:after="0" w:line="408" w:lineRule="exact"/>
        <w:ind w:left="0" w:right="0" w:firstLine="576"/>
        <w:jc w:val="left"/>
      </w:pPr>
      <w:r>
        <w:rPr/>
        <w:t xml:space="preserve">(c) The total number of unpaid absences the employee has taken pursuant to the provisions of this section, including railroad employer paid sick leave, is less than 91 days in the current calendar year; and</w:t>
      </w:r>
    </w:p>
    <w:p>
      <w:pPr>
        <w:spacing w:before="0" w:after="0" w:line="408" w:lineRule="exact"/>
        <w:ind w:left="0" w:right="0" w:firstLine="576"/>
        <w:jc w:val="left"/>
      </w:pPr>
      <w:r>
        <w:rPr/>
        <w:t xml:space="preserve">(d) The unpaid absence is taken pursuant to subsection (2) of this section.</w:t>
      </w:r>
    </w:p>
    <w:p>
      <w:pPr>
        <w:spacing w:before="0" w:after="0" w:line="408" w:lineRule="exact"/>
        <w:ind w:left="0" w:right="0" w:firstLine="576"/>
        <w:jc w:val="left"/>
      </w:pPr>
      <w:r>
        <w:rPr/>
        <w:t xml:space="preserve">(2) An employee's unpaid absence under this section is due to any of the following reasons:</w:t>
      </w:r>
    </w:p>
    <w:p>
      <w:pPr>
        <w:spacing w:before="0" w:after="0" w:line="408" w:lineRule="exact"/>
        <w:ind w:left="0" w:right="0" w:firstLine="576"/>
        <w:jc w:val="left"/>
      </w:pPr>
      <w:r>
        <w:rPr/>
        <w:t xml:space="preserve">(a) An absence resulting from an employee's mental or physical illness, injury, or health condition including fatigue;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(b)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(c) When the employee or their spouse or registered domestic partner's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(3) An employer may permit employees to use any accrued leave, including vacation time or personal leave, while absent pursuant to the provisions of this section. An employer may not require an employee to use paid leave while absent pursuant to the provisions of this section.</w:t>
      </w:r>
    </w:p>
    <w:p>
      <w:pPr>
        <w:spacing w:before="0" w:after="0" w:line="408" w:lineRule="exact"/>
        <w:ind w:left="0" w:right="0" w:firstLine="576"/>
        <w:jc w:val="left"/>
      </w:pPr>
      <w:r>
        <w:rPr/>
        <w:t xml:space="preserve">(4) For employee absences under this section exceeding five consecutive days, the employer may, within 10 days of the employee's return to work, request verification that the employee's unpaid absence was for a specific purpose pursuant to this section.</w:t>
      </w:r>
    </w:p>
    <w:p>
      <w:pPr>
        <w:spacing w:before="0" w:after="0" w:line="408" w:lineRule="exact"/>
        <w:ind w:left="0" w:right="0" w:firstLine="576"/>
        <w:jc w:val="left"/>
      </w:pPr>
      <w:r>
        <w:rPr/>
        <w:t xml:space="preserve">(a)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(b) If an employer requires an employee to provide verification from a health care provider identifying the need for use of their unpaid leave for a specific purpose pursuant to this section,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pPr>
        <w:spacing w:before="0" w:after="0" w:line="408" w:lineRule="exact"/>
        <w:ind w:left="0" w:right="0" w:firstLine="576"/>
        <w:jc w:val="left"/>
      </w:pPr>
      <w:r>
        <w:rPr/>
        <w:t xml:space="preserve">(5) Any employee absences pursuant to this section are not subject to any type of carrier availability or attendance policy and are separate from any protected leave under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complaint or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 complaint by an employee of a railroad carrier, the department shall investigate to determine if there has been noncompliance with this chapter and related rules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(b)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(c) If the department's investigation finds that the employee's allegation cannot be substantiated, the department shall issue a closure letter to the employee and the employer detailing such finding.</w:t>
      </w:r>
    </w:p>
    <w:p>
      <w:pPr>
        <w:spacing w:before="0" w:after="0" w:line="408" w:lineRule="exact"/>
        <w:ind w:left="0" w:right="0" w:firstLine="576"/>
        <w:jc w:val="left"/>
      </w:pPr>
      <w:r>
        <w:rPr/>
        <w:t xml:space="preserve">(2)(a) If the department's investigation finds that a railroad carrier violated this chapter or related rules, the department may order the employer to pay the department a civil penalty. Civil penalties may be assessed as follows:</w:t>
      </w:r>
    </w:p>
    <w:p>
      <w:pPr>
        <w:spacing w:before="0" w:after="0" w:line="408" w:lineRule="exact"/>
        <w:ind w:left="0" w:right="0" w:firstLine="576"/>
        <w:jc w:val="left"/>
      </w:pPr>
      <w:r>
        <w:rPr/>
        <w:t xml:space="preserve">(i) For a class I carrier, any class II carrier owned by a class I carrier, and any class III carrier subject to this chapter, up to $5,000 for the first violation, up to $25,000 for the second violation within a three-year period following any previous violation, and up to $100,000 for the third or subsequent violation within a three-year period following any previous violation;</w:t>
      </w:r>
    </w:p>
    <w:p>
      <w:pPr>
        <w:spacing w:before="0" w:after="0" w:line="408" w:lineRule="exact"/>
        <w:ind w:left="0" w:right="0" w:firstLine="576"/>
        <w:jc w:val="left"/>
      </w:pPr>
      <w:r>
        <w:rPr/>
        <w:t xml:space="preserve">(ii) For a class II carrier, up to $1,000 for the first violation, up to $5,000 for the second violation within a three-year period following any previous violation, and up to $10,000 for the third or subsequent violation within a three-year period following any previous violation.</w:t>
      </w:r>
    </w:p>
    <w:p>
      <w:pPr>
        <w:spacing w:before="0" w:after="0" w:line="408" w:lineRule="exact"/>
        <w:ind w:left="0" w:right="0" w:firstLine="576"/>
        <w:jc w:val="left"/>
      </w:pPr>
      <w:r>
        <w:rPr/>
        <w:t xml:space="preserve">(b) The department may, at any time, waive or reduce any civil penalty assessed against an employer under this section if the department determines that the employer has taken corrective action to remedy the retaliatory action.</w:t>
      </w:r>
    </w:p>
    <w:p>
      <w:pPr>
        <w:spacing w:before="0" w:after="0" w:line="408" w:lineRule="exact"/>
        <w:ind w:left="0" w:right="0" w:firstLine="576"/>
        <w:jc w:val="left"/>
      </w:pPr>
      <w:r>
        <w:rPr/>
        <w:t xml:space="preserve">(3) The director may also order other remedies such as back pay and reinstatement, and may increase the fines by rule based on changing economic conditions.</w:t>
      </w:r>
    </w:p>
    <w:p>
      <w:pPr>
        <w:spacing w:before="0" w:after="0" w:line="408" w:lineRule="exact"/>
        <w:ind w:left="0" w:right="0" w:firstLine="576"/>
        <w:jc w:val="left"/>
      </w:pPr>
      <w:r>
        <w:rPr/>
        <w:t xml:space="preserve">(4) The department shall deposit civil penalties paid under this section in the supplemental pension fund established under RCW 51.44.033.</w:t>
      </w:r>
    </w:p>
    <w:p>
      <w:pPr>
        <w:spacing w:before="0" w:after="0" w:line="408" w:lineRule="exact"/>
        <w:ind w:left="0" w:right="0" w:firstLine="576"/>
        <w:jc w:val="left"/>
      </w:pPr>
      <w:r>
        <w:rPr/>
        <w:t xml:space="preserve">(5)(a) The administrative remedies established in this chapter apply to complaints alleging violations that occurred on or after the effective date of this act.</w:t>
      </w:r>
    </w:p>
    <w:p>
      <w:pPr>
        <w:spacing w:before="0" w:after="0" w:line="408" w:lineRule="exact"/>
        <w:ind w:left="0" w:right="0" w:firstLine="576"/>
        <w:jc w:val="left"/>
      </w:pPr>
      <w:r>
        <w:rPr/>
        <w:t xml:space="preserve">(b) A complaint alleging a violation of this chapter may be filed within two years from the date of the last event constituting a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final order is issued under this chapter, or any rules under this chapter, if an employer defaults in the payment of: (a) Any amount determined by the department to be owed to an employee, including interest; or (b) any civil penalty ordered by the department under this chapter, or any rules under this chapter,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shall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they have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the notice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amounts owed, including interest, and civil penalties as set forth in this section, the department may recover amounts owed, including interest, and civil penalties assessed under this chapter, and any rules under this chapter,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to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$1,000 for each separate offense. Any penalties collected by the department under this section shall be deposited into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sexual orientation, gender identity,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Shahraim C. Allen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6 through 10 of this act, which take effect January 1, 2024,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Adds language to the intent section regarding the unique operational practices of railroad workers and the Legislature's interest in protecting public safety.</w:t>
      </w:r>
    </w:p>
    <w:p>
      <w:pPr>
        <w:spacing w:before="0" w:after="0" w:line="408" w:lineRule="exact"/>
        <w:ind w:left="0" w:right="0" w:firstLine="576"/>
        <w:jc w:val="left"/>
      </w:pPr>
      <w:r>
        <w:rPr/>
        <w:t xml:space="preserve">Applies the bill to class III carriers, unless the class III carrier: (1) is not owned or operated by, or is a subsidiary of, any class I or class II carrier; or (2) is not owned, operated, and managed directly by a governmental entity employing 25 or more railroad employees; or (3) is not owned or operated by a railroad holding company with annual combined operating revenue from all railroad sources that meets or exceeds the current class II railroad designation threshold.</w:t>
      </w:r>
    </w:p>
    <w:p>
      <w:pPr>
        <w:spacing w:before="0" w:after="0" w:line="408" w:lineRule="exact"/>
        <w:ind w:left="0" w:right="0" w:firstLine="576"/>
        <w:jc w:val="left"/>
      </w:pPr>
      <w:r>
        <w:rPr/>
        <w:t xml:space="preserve">Applies the civil penalties to class III carriers subject to the provisions of the bill.</w:t>
      </w:r>
    </w:p>
    <w:p>
      <w:pPr>
        <w:spacing w:before="0" w:after="0" w:line="408" w:lineRule="exact"/>
        <w:ind w:left="0" w:right="0" w:firstLine="576"/>
        <w:jc w:val="left"/>
      </w:pPr>
      <w:r>
        <w:rPr/>
        <w:t xml:space="preserve">Specifies that: (1) the administrative remedies apply to complaints alleging violations occurring on or after the effective date of the bill; and (2) a complaint alleging a violation may be filed within two years from the date of the last event constituting the violation.</w:t>
      </w:r>
    </w:p>
    <w:p>
      <w:pPr>
        <w:spacing w:before="0" w:after="0" w:line="408" w:lineRule="exact"/>
        <w:ind w:left="0" w:right="0" w:firstLine="576"/>
        <w:jc w:val="left"/>
      </w:pPr>
      <w:r>
        <w:rPr/>
        <w:t xml:space="preserve">Corrects a technical drafting error and removes unnecessary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3c1679860431e" /></Relationships>
</file>