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1e1440f5046d8" /></Relationships>
</file>

<file path=word/document.xml><?xml version="1.0" encoding="utf-8"?>
<w:document xmlns:w="http://schemas.openxmlformats.org/wordprocessingml/2006/main">
  <w:body>
    <w:p>
      <w:r>
        <w:rPr>
          <w:b/>
        </w:rPr>
        <w:r>
          <w:rPr/>
          <w:t xml:space="preserve">5284-S.E</w:t>
        </w:r>
      </w:r>
      <w:r>
        <w:rPr>
          <w:b/>
        </w:rPr>
        <w:t xml:space="preserve"> </w:t>
        <w:t xml:space="preserve">AMH</w:t>
      </w:r>
      <w:r>
        <w:rPr>
          <w:b/>
        </w:rPr>
        <w:t xml:space="preserve"> </w:t>
        <w:r>
          <w:rPr/>
          <w:t xml:space="preserve">ENGR</w:t>
        </w:r>
      </w:r>
      <w:r>
        <w:rPr>
          <w:b/>
        </w:rPr>
        <w:t xml:space="preserve"> </w:t>
        <w:r>
          <w:rPr/>
          <w:t xml:space="preserve">H1789.E</w:t>
        </w:r>
      </w:r>
      <w:r>
        <w:rPr>
          <w:b/>
        </w:rPr>
        <w:t xml:space="preserve"> - NOT FOR FLOOR USE</w:t>
      </w:r>
    </w:p>
    <w:p>
      <w:pPr>
        <w:ind w:left="0" w:right="0" w:firstLine="576"/>
      </w:pPr>
    </w:p>
    <w:p>
      <w:pPr>
        <w:spacing w:before="480" w:after="0" w:line="408" w:lineRule="exact"/>
      </w:pPr>
      <w:r>
        <w:rPr>
          <w:b/>
          <w:u w:val="single"/>
        </w:rPr>
        <w:t xml:space="preserve">ESSB 5284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34th day, the 20th day, and the sixth</w:t>
      </w:r>
      <w:r>
        <w:rPr/>
        <w:t xml:space="preserve"> day immediately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On the 20th day and the sixth day immediately preceding the date of the primary or special election; and</w:t>
      </w:r>
    </w:p>
    <w:p>
      <w:pPr>
        <w:spacing w:before="0" w:after="0" w:line="408" w:lineRule="exact"/>
        <w:ind w:left="0" w:right="0" w:firstLine="576"/>
        <w:jc w:val="left"/>
      </w:pPr>
      <w:r>
        <w:rPr>
          <w:u w:val="single"/>
        </w:rPr>
        <w:t xml:space="preserve">(c)</w:t>
      </w:r>
      <w:r>
        <w:rPr/>
        <w:t xml:space="preserve">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34 days, 20 days, and six</w:t>
      </w:r>
      <w:r>
        <w:rPr/>
        <w:t xml:space="preserve"> days before the </w:t>
      </w:r>
      <w:r>
        <w:rPr>
          <w:u w:val="single"/>
        </w:rPr>
        <w:t xml:space="preserve">general election and 20 days and six days before the primary or special</w:t>
      </w:r>
      <w:r>
        <w:rPr/>
        <w:t xml:space="preserve"> election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34th day, the 20th day, and the sixth</w:t>
      </w:r>
      <w:r>
        <w:rPr/>
        <w:t xml:space="preserve"> day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 On the 20th day and the sixth day immediately preceding the date of the primary or special election;</w:t>
      </w:r>
    </w:p>
    <w:p>
      <w:pPr>
        <w:spacing w:before="0" w:after="0" w:line="408" w:lineRule="exact"/>
        <w:ind w:left="0" w:right="0" w:firstLine="576"/>
        <w:jc w:val="left"/>
      </w:pP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w:t>
      </w:r>
      <w:r>
        <w:t>((</w:t>
      </w:r>
      <w:r>
        <w:rPr>
          <w:strike/>
        </w:rPr>
        <w:t xml:space="preserve">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w:t>
      </w:r>
      <w:r>
        <w:t>))</w:t>
      </w:r>
      <w:r>
        <w:rPr/>
        <w:t xml:space="preserve"> </w:t>
      </w:r>
      <w:r>
        <w:rPr>
          <w:u w:val="single"/>
        </w:rPr>
        <w:t xml:space="preserve">all of the certifications regarding foreign nationals that are required under RCW 42.17A.418, or a statement that no contributions were large enough to require a certification</w:t>
      </w:r>
      <w:r>
        <w:rPr/>
        <w:t xml:space="preserve">;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w:t>
      </w:r>
      <w:r>
        <w:t>((</w:t>
      </w:r>
      <w:r>
        <w:rPr>
          <w:strike/>
        </w:rPr>
        <w:t xml:space="preserve">a contribution</w:t>
      </w:r>
      <w:r>
        <w:t>))</w:t>
      </w:r>
      <w:r>
        <w:rPr/>
        <w:t xml:space="preserve"> </w:t>
      </w:r>
      <w:r>
        <w:rPr>
          <w:u w:val="single"/>
        </w:rPr>
        <w:t xml:space="preserve">one or more contributions in an election cycle that in the aggregate exceed the threshold amount in subsection (4) of this section</w:t>
      </w:r>
      <w:r>
        <w:rPr/>
        <w:t xml:space="preserve">, and each out-of-state committee that has accepted </w:t>
      </w:r>
      <w:r>
        <w:t>((</w:t>
      </w:r>
      <w:r>
        <w:rPr>
          <w:strike/>
        </w:rPr>
        <w:t xml:space="preserve">a contribution</w:t>
      </w:r>
      <w:r>
        <w:t>))</w:t>
      </w:r>
      <w:r>
        <w:rPr/>
        <w:t xml:space="preserve"> </w:t>
      </w:r>
      <w:r>
        <w:rPr>
          <w:u w:val="single"/>
        </w:rPr>
        <w:t xml:space="preserve">one or more contributions in an election cycle</w:t>
      </w:r>
      <w:r>
        <w:rPr/>
        <w:t xml:space="preserve"> reportable under RCW 42.17A.250 </w:t>
      </w:r>
      <w:r>
        <w:rPr>
          <w:u w:val="single"/>
        </w:rPr>
        <w:t xml:space="preserve">that in the aggregate exceed that same threshold</w:t>
      </w:r>
      <w:r>
        <w:rPr/>
        <w:t xml:space="preserve">, from a partnership, association, corporation, organization, or other combination of persons</w:t>
      </w:r>
      <w:r>
        <w:rPr>
          <w:u w:val="single"/>
        </w:rPr>
        <w:t xml:space="preserve">,</w:t>
      </w:r>
      <w:r>
        <w:rPr/>
        <w:t xml:space="preserve"> must receive a certification from </w:t>
      </w:r>
      <w:r>
        <w:t>((</w:t>
      </w:r>
      <w:r>
        <w:rPr>
          <w:strike/>
        </w:rPr>
        <w:t xml:space="preserve">each</w:t>
      </w:r>
      <w:r>
        <w:t>))</w:t>
      </w:r>
      <w:r>
        <w:rPr/>
        <w:t xml:space="preserve"> </w:t>
      </w:r>
      <w:r>
        <w:rPr>
          <w:u w:val="single"/>
        </w:rPr>
        <w:t xml:space="preserve">the</w:t>
      </w:r>
      <w:r>
        <w:rPr/>
        <w:t xml:space="preserve"> contributor that:</w:t>
      </w:r>
    </w:p>
    <w:p>
      <w:pPr>
        <w:spacing w:before="0" w:after="0" w:line="408" w:lineRule="exact"/>
        <w:ind w:left="0" w:right="0" w:firstLine="576"/>
        <w:jc w:val="left"/>
      </w:pPr>
      <w:r>
        <w:rPr/>
        <w:t xml:space="preserve">(a)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w:t>
      </w:r>
      <w:r>
        <w:rPr>
          <w:u w:val="single"/>
        </w:rPr>
        <w:t xml:space="preserve">s</w:t>
      </w:r>
      <w:r>
        <w:rPr/>
        <w:t xml:space="preserve">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0" w:after="0" w:line="408" w:lineRule="exact"/>
        <w:ind w:left="0" w:right="0" w:firstLine="576"/>
        <w:jc w:val="left"/>
      </w:pPr>
      <w:r>
        <w:rPr>
          <w:u w:val="single"/>
        </w:rPr>
        <w:t xml:space="preserve">(4) The threshold amount to trigger the requirement for foreign national certifications in this section is the sum of the contribution limits to a candidate for legislative office for the primary plus for the general election, as provided in RCW 42.17A.405(2).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w:t>
      </w:r>
      <w:r>
        <w:t>((</w:t>
      </w:r>
      <w:r>
        <w:rPr>
          <w:strike/>
        </w:rPr>
        <w:t xml:space="preserve">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r>
        <w:t>))</w:t>
      </w:r>
      <w:r>
        <w:rPr/>
        <w:t xml:space="preserve"> </w:t>
      </w:r>
      <w:r>
        <w:rPr>
          <w:u w:val="single"/>
        </w:rPr>
        <w:t xml:space="preserve">all of the certifications regarding foreign nationals that are required under RCW 42.17A.418, or a statement that no contributions were large enough to require a certification</w:t>
      </w:r>
      <w:r>
        <w:rPr/>
        <w:t xml:space="preserve">;</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w:t>
      </w:r>
      <w:r>
        <w:t>((</w:t>
      </w:r>
      <w:r>
        <w:rPr>
          <w:strike/>
        </w:rPr>
        <w:t xml:space="preserve">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w:t>
      </w:r>
      <w:r>
        <w:t>))</w:t>
      </w:r>
      <w:r>
        <w:rPr/>
        <w:t xml:space="preserve"> </w:t>
      </w:r>
      <w:r>
        <w:rPr>
          <w:u w:val="single"/>
        </w:rPr>
        <w:t xml:space="preserve">all of the certifications regarding foreign nationals that are required under RCW 42.17A.418, or a statement that no contributions were large enough to require a certification</w:t>
      </w:r>
      <w:r>
        <w:rPr/>
        <w:t xml:space="preserve">; and</w:t>
      </w:r>
    </w:p>
    <w:p>
      <w:pPr>
        <w:spacing w:before="0" w:after="0" w:line="408" w:lineRule="exact"/>
        <w:ind w:left="0" w:right="0" w:firstLine="576"/>
        <w:jc w:val="left"/>
      </w:pPr>
      <w:r>
        <w:rPr/>
        <w:t xml:space="preserve">(j)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fd840f71244c0" /></Relationships>
</file>