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411D5" w14:paraId="2E895891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764EC">
            <w:t>5334-S.E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764E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764EC">
            <w:t>GOEH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764EC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764EC">
            <w:t>274</w:t>
          </w:r>
        </w:sdtContent>
      </w:sdt>
    </w:p>
    <w:p w:rsidR="00DF5D0E" w:rsidP="00B73E0A" w:rsidRDefault="00AA1230" w14:paraId="6617750F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411D5" w14:paraId="2CF2BE1B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764EC">
            <w:rPr>
              <w:b/>
              <w:u w:val="single"/>
            </w:rPr>
            <w:t>ESSB 5334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764EC">
            <w:t>H AMD TO LG COMM AMD (H-1743.1/23)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642</w:t>
          </w:r>
        </w:sdtContent>
      </w:sdt>
    </w:p>
    <w:p w:rsidR="00DF5D0E" w:rsidP="00605C39" w:rsidRDefault="003411D5" w14:paraId="7773DCB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764EC">
            <w:rPr>
              <w:sz w:val="22"/>
            </w:rPr>
            <w:t xml:space="preserve">By Representative Goehner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764EC" w14:paraId="32E80AB7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D764EC" w:rsidP="00C8108C" w:rsidRDefault="00DE256E" w14:paraId="0AEFD00C" w14:textId="756C7380">
      <w:pPr>
        <w:pStyle w:val="Page"/>
      </w:pPr>
      <w:bookmarkStart w:name="StartOfAmendmentBody" w:id="0"/>
      <w:bookmarkEnd w:id="0"/>
      <w:permStart w:edGrp="everyone" w:id="337276778"/>
      <w:r>
        <w:tab/>
      </w:r>
      <w:r w:rsidR="00D764EC">
        <w:t xml:space="preserve">On page </w:t>
      </w:r>
      <w:r w:rsidR="00C51556">
        <w:t>1, line 15 of the striking amendment, after "exceed" strike "10" and insert "four"</w:t>
      </w:r>
    </w:p>
    <w:p w:rsidRPr="00D764EC" w:rsidR="00DF5D0E" w:rsidP="00D764EC" w:rsidRDefault="00DF5D0E" w14:paraId="2D0D0D5D" w14:textId="77777777">
      <w:pPr>
        <w:suppressLineNumbers/>
        <w:rPr>
          <w:spacing w:val="-3"/>
        </w:rPr>
      </w:pPr>
    </w:p>
    <w:permEnd w:id="337276778"/>
    <w:p w:rsidR="00ED2EEB" w:rsidP="00D764EC" w:rsidRDefault="00ED2EEB" w14:paraId="68C67AA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639025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E5A263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764EC" w:rsidRDefault="00D659AC" w14:paraId="215D538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764EC" w:rsidRDefault="0096303F" w14:paraId="14596417" w14:textId="7B83B89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51556">
                  <w:t>Provides that the special excise tax may be collected at a rate of up to four percent of the sale or charge made for the furnishing of lodging of short-term rentals, rather than at a rate of up to 10 percent.</w:t>
                </w:r>
              </w:p>
              <w:p w:rsidRPr="007D1589" w:rsidR="001B4E53" w:rsidP="00D764EC" w:rsidRDefault="001B4E53" w14:paraId="4461933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63902536"/>
    </w:tbl>
    <w:p w:rsidR="00DF5D0E" w:rsidP="00D764EC" w:rsidRDefault="00DF5D0E" w14:paraId="1378AF0D" w14:textId="77777777">
      <w:pPr>
        <w:pStyle w:val="BillEnd"/>
        <w:suppressLineNumbers/>
      </w:pPr>
    </w:p>
    <w:p w:rsidR="00DF5D0E" w:rsidP="00D764EC" w:rsidRDefault="00DE256E" w14:paraId="17E0398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764EC" w:rsidRDefault="00AB682C" w14:paraId="100AAAA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00F05" w14:textId="77777777" w:rsidR="00D764EC" w:rsidRDefault="00D764EC" w:rsidP="00DF5D0E">
      <w:r>
        <w:separator/>
      </w:r>
    </w:p>
  </w:endnote>
  <w:endnote w:type="continuationSeparator" w:id="0">
    <w:p w14:paraId="450F1CB4" w14:textId="77777777" w:rsidR="00D764EC" w:rsidRDefault="00D764E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2245" w:rsidRDefault="002E2245" w14:paraId="788D28A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E2245" w14:paraId="3A9C66F1" w14:textId="77777777">
    <w:pPr>
      <w:pStyle w:val="AmendDraftFooter"/>
    </w:pPr>
    <w:fldSimple w:instr=" TITLE   \* MERGEFORMAT ">
      <w:r w:rsidR="00D764EC">
        <w:t>5334-S.E AMH .... WRIK 274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E2245" w14:paraId="4591BF70" w14:textId="590704A5">
    <w:pPr>
      <w:pStyle w:val="AmendDraftFooter"/>
    </w:pPr>
    <w:fldSimple w:instr=" TITLE   \* MERGEFORMAT ">
      <w:r>
        <w:t>5334-S.E AMH .... WRIK 274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87269" w14:textId="77777777" w:rsidR="00D764EC" w:rsidRDefault="00D764EC" w:rsidP="00DF5D0E">
      <w:r>
        <w:separator/>
      </w:r>
    </w:p>
  </w:footnote>
  <w:footnote w:type="continuationSeparator" w:id="0">
    <w:p w14:paraId="173568D9" w14:textId="77777777" w:rsidR="00D764EC" w:rsidRDefault="00D764E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6B15" w14:textId="77777777" w:rsidR="002E2245" w:rsidRDefault="002E2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65F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A13D68" wp14:editId="42BD796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BCA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4E710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F7608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E261F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78E16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10296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B5D30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109D5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15015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85570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0DCA1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B2DAF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2AEE9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B4CEA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0C314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705CD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4ACF4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A27A4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DD206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D55DF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27B73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504A2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DEC36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9E12D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E944B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A2332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36355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4E33D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CCBCA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12262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F235E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AFB84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E2471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735EC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A13D6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2DBCA2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4E710A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F76083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E261F5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78E168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10296B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B5D301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109D57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150157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85570F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0DCA18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B2DAF6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2AEE9D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B4CEA3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0C314E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705CD9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4ACF45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A27A42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DD206A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D55DFE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27B735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504A2F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DEC360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9E12D5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E944B8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A2332D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36355E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4E33DE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CCBCA7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122625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F235EE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AFB84D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E2471F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735EC1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EDB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E6335C" wp14:editId="0F4D484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82DB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75EA9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5940D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BC89B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A0663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21F1A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E3E71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C869F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3AAB1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65E1E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3CA5D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56790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1233A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F8D5F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D8715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24850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B3249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332CA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E7CDA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6D2E7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3F984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6564B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7ABB2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0FAAE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C17274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F4A97B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BAA7DC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6335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3D82DB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75EA95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5940D2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BC89B9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A06635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21F1A3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E3E712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C869FB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3AAB13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65E1EA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3CA5D3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567909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1233AA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F8D5F2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D87154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248500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B32494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332CA0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E7CDA6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6D2E71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3F9845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6564BE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7ABB2E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0FAAEF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C17274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F4A97B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BAA7DC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41218870">
    <w:abstractNumId w:val="5"/>
  </w:num>
  <w:num w:numId="2" w16cid:durableId="1284310705">
    <w:abstractNumId w:val="3"/>
  </w:num>
  <w:num w:numId="3" w16cid:durableId="2051104619">
    <w:abstractNumId w:val="2"/>
  </w:num>
  <w:num w:numId="4" w16cid:durableId="100927207">
    <w:abstractNumId w:val="1"/>
  </w:num>
  <w:num w:numId="5" w16cid:durableId="1506743192">
    <w:abstractNumId w:val="0"/>
  </w:num>
  <w:num w:numId="6" w16cid:durableId="2109957915">
    <w:abstractNumId w:val="4"/>
  </w:num>
  <w:num w:numId="7" w16cid:durableId="1780880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E2245"/>
    <w:rsid w:val="00316CD9"/>
    <w:rsid w:val="003411D5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1556"/>
    <w:rsid w:val="00C61A83"/>
    <w:rsid w:val="00C8108C"/>
    <w:rsid w:val="00C84AD0"/>
    <w:rsid w:val="00D40447"/>
    <w:rsid w:val="00D659AC"/>
    <w:rsid w:val="00D764E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5FA2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F313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5334-S.E</BillDocName>
  <AmendType>AMH</AmendType>
  <SponsorAcronym>GOEH</SponsorAcronym>
  <DrafterAcronym>WRIK</DrafterAcronym>
  <DraftNumber>274</DraftNumber>
  <ReferenceNumber>ESSB 5334</ReferenceNumber>
  <Floor>H AMD TO LG COMM AMD (H-1743.1/23)</Floor>
  <AmendmentNumber> 642</AmendmentNumber>
  <Sponsors>By Representative Goehner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384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5334-S.E AMH GOEH WRIK 274</dc:title>
  <dc:creator>Kellen Wright</dc:creator>
  <cp:lastModifiedBy>Wright, Kellen</cp:lastModifiedBy>
  <cp:revision>4</cp:revision>
  <dcterms:created xsi:type="dcterms:W3CDTF">2023-04-05T23:24:00Z</dcterms:created>
  <dcterms:modified xsi:type="dcterms:W3CDTF">2023-04-08T03:12:00Z</dcterms:modified>
</cp:coreProperties>
</file>