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c3360c4ef4ca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5462.E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RUDE</w:t>
        </w:r>
      </w:r>
      <w:r>
        <w:rPr>
          <w:b/>
        </w:rPr>
        <w:t xml:space="preserve"> </w:t>
        <w:r>
          <w:rPr/>
          <w:t xml:space="preserve">H3487.2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5462</w:t>
      </w:r>
      <w:r>
        <w:t xml:space="preserve"> -</w:t>
      </w:r>
      <w:r>
        <w:t xml:space="preserve"> </w:t>
        <w:t xml:space="preserve">H AMD TO APP COMM AMD (H-3463.1/24)</w:t>
      </w:r>
      <w:r>
        <w:t xml:space="preserve"> </w:t>
      </w:r>
      <w:r>
        <w:rPr>
          <w:b/>
        </w:rPr>
        <w:t xml:space="preserve">1216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Rude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26, after "to" insert ", in accordance with the well-considered advice, experience, and diverse perspectives of the educational opportunity gap oversight and accountability committee,"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7, strike "</w:t>
      </w:r>
      <w:r>
        <w:rPr>
          <w:u w:val="single"/>
        </w:rPr>
        <w:t xml:space="preserve">applicable commissions established in Title 43 RCW</w:t>
      </w:r>
      <w:r>
        <w:rPr/>
        <w:t xml:space="preserve">" and insert "</w:t>
      </w:r>
      <w:r>
        <w:rPr>
          <w:u w:val="single"/>
        </w:rPr>
        <w:t xml:space="preserve">educational opportunity gap oversight and accountability committee created in RCW 28A.300.136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the Superintendent of Public Instruction to consult with the Educational Opportunity Gap Oversight and Accountability Committee instead of applicable state commissions when: (a) Screening new or revised state learning standards for biased content; and (b) ensuring that the concepts of diversity, equity, and inclusion are included in each new or revised state learning standard.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Modifies intent language.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a366919414db0" /></Relationships>
</file>