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8FD" w14:paraId="1B1AF0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56BF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56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56BF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56BF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56BF">
            <w:t>186</w:t>
          </w:r>
        </w:sdtContent>
      </w:sdt>
    </w:p>
    <w:p w:rsidR="00DF5D0E" w:rsidP="00B73E0A" w:rsidRDefault="00AA1230" w14:paraId="73900ED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8FD" w14:paraId="789525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56BF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56BF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679</w:t>
          </w:r>
        </w:sdtContent>
      </w:sdt>
    </w:p>
    <w:p w:rsidR="00DF5D0E" w:rsidP="00605C39" w:rsidRDefault="000008FD" w14:paraId="0CDE5DD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56BF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56BF" w14:paraId="49C36E6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AD0ACF" w:rsidP="00C8108C" w:rsidRDefault="00DE256E" w14:paraId="40E9EC4C" w14:textId="2D81E564">
      <w:pPr>
        <w:pStyle w:val="Page"/>
      </w:pPr>
      <w:bookmarkStart w:name="StartOfAmendmentBody" w:id="0"/>
      <w:bookmarkEnd w:id="0"/>
      <w:permStart w:edGrp="everyone" w:id="702030954"/>
      <w:r>
        <w:tab/>
      </w:r>
      <w:r w:rsidR="009B56BF">
        <w:t xml:space="preserve">On page </w:t>
      </w:r>
      <w:r w:rsidR="00AD0ACF">
        <w:t>15, beginning on line 19 of the striking amendment, after "defendant" strike all material through "services" on line 22 and insert "</w:t>
      </w:r>
      <w:r w:rsidRPr="00AD0ACF" w:rsidR="00AD0ACF">
        <w:t>is complying with the essential requirements of the treatment and services</w:t>
      </w:r>
      <w:r w:rsidR="00B77581">
        <w:t>,</w:t>
      </w:r>
      <w:r w:rsidR="00AD0ACF">
        <w:t xml:space="preserve"> including, </w:t>
      </w:r>
      <w:r w:rsidRPr="00AD0ACF" w:rsidR="00AD0ACF">
        <w:t>but not limited to</w:t>
      </w:r>
      <w:r w:rsidR="00AD0ACF">
        <w:t>, the following</w:t>
      </w:r>
      <w:r w:rsidRPr="00AD0ACF" w:rsidR="00AD0ACF">
        <w:t>:</w:t>
      </w:r>
    </w:p>
    <w:p w:rsidR="00AD0ACF" w:rsidP="00C8108C" w:rsidRDefault="00AD0ACF" w14:paraId="73F20200" w14:textId="2BA4FA7D">
      <w:pPr>
        <w:pStyle w:val="Page"/>
      </w:pPr>
      <w:r>
        <w:tab/>
        <w:t xml:space="preserve">(i) </w:t>
      </w:r>
      <w:r w:rsidR="00010AA6">
        <w:t>A</w:t>
      </w:r>
      <w:r w:rsidRPr="00AD0ACF">
        <w:t>ttendance;</w:t>
      </w:r>
    </w:p>
    <w:p w:rsidR="00AD0ACF" w:rsidP="00C8108C" w:rsidRDefault="00AD0ACF" w14:paraId="5ABFAF8A" w14:textId="128CBC92">
      <w:pPr>
        <w:pStyle w:val="Page"/>
      </w:pPr>
      <w:r>
        <w:tab/>
        <w:t>(ii) A</w:t>
      </w:r>
      <w:r w:rsidRPr="00AD0ACF">
        <w:t xml:space="preserve">bstention from </w:t>
      </w:r>
      <w:r w:rsidR="00010AA6">
        <w:t xml:space="preserve">the </w:t>
      </w:r>
      <w:r w:rsidRPr="00AD0ACF">
        <w:t>use or possession and use of controlled substances</w:t>
      </w:r>
      <w:r w:rsidR="00010AA6">
        <w:t>, counterfeit substances, and legend drugs</w:t>
      </w:r>
      <w:r w:rsidRPr="00AD0ACF">
        <w:t>;</w:t>
      </w:r>
    </w:p>
    <w:p w:rsidR="00AD0ACF" w:rsidP="00AD0ACF" w:rsidRDefault="00AD0ACF" w14:paraId="610B6428" w14:textId="77777777">
      <w:pPr>
        <w:pStyle w:val="Page"/>
      </w:pPr>
      <w:r>
        <w:tab/>
        <w:t>(iii) A</w:t>
      </w:r>
      <w:r w:rsidRPr="00AD0ACF">
        <w:t>ctive participation in treatment and services; and</w:t>
      </w:r>
    </w:p>
    <w:p w:rsidR="00DF5D0E" w:rsidP="00AD0ACF" w:rsidRDefault="00AD0ACF" w14:paraId="716C96CF" w14:textId="70818620">
      <w:pPr>
        <w:pStyle w:val="Page"/>
      </w:pPr>
      <w:r>
        <w:tab/>
        <w:t>(iv) No</w:t>
      </w:r>
      <w:r w:rsidRPr="00AD0ACF">
        <w:t xml:space="preserve"> subsequent arrest</w:t>
      </w:r>
      <w:r>
        <w:t>s</w:t>
      </w:r>
      <w:r w:rsidRPr="00AD0ACF">
        <w:t xml:space="preserve"> for criminal behavior</w:t>
      </w:r>
      <w:r>
        <w:t>"</w:t>
      </w:r>
    </w:p>
    <w:p w:rsidR="00FB6AD7" w:rsidP="00FB6AD7" w:rsidRDefault="00FB6AD7" w14:paraId="75674400" w14:textId="15A8B867">
      <w:pPr>
        <w:pStyle w:val="RCWSLText"/>
      </w:pPr>
    </w:p>
    <w:p w:rsidR="00FB6AD7" w:rsidP="00FB6AD7" w:rsidRDefault="00FB6AD7" w14:paraId="340372EF" w14:textId="6B4A08E3">
      <w:pPr>
        <w:pStyle w:val="Page"/>
      </w:pPr>
      <w:r>
        <w:tab/>
        <w:t>On page 19, beginning on line 1 of the striking amendment, after "</w:t>
      </w:r>
      <w:r w:rsidR="00A51221">
        <w:t>individual</w:t>
      </w:r>
      <w:r>
        <w:t>" strike all material through "services" on line 4 an</w:t>
      </w:r>
      <w:r w:rsidR="00A51221">
        <w:t xml:space="preserve">d </w:t>
      </w:r>
      <w:r>
        <w:t>insert "</w:t>
      </w:r>
      <w:r w:rsidRPr="00AD0ACF">
        <w:t>is complying with the essential requirements of the treatment and services</w:t>
      </w:r>
      <w:r w:rsidR="00B77581">
        <w:t>,</w:t>
      </w:r>
      <w:r>
        <w:t xml:space="preserve"> including, </w:t>
      </w:r>
      <w:r w:rsidRPr="00AD0ACF">
        <w:t>but not limited to</w:t>
      </w:r>
      <w:r>
        <w:t>, the following</w:t>
      </w:r>
      <w:r w:rsidRPr="00AD0ACF">
        <w:t>:</w:t>
      </w:r>
    </w:p>
    <w:p w:rsidR="00FB6AD7" w:rsidP="00FB6AD7" w:rsidRDefault="00FB6AD7" w14:paraId="035D17AA" w14:textId="77777777">
      <w:pPr>
        <w:pStyle w:val="Page"/>
      </w:pPr>
      <w:r>
        <w:tab/>
        <w:t>(i) A</w:t>
      </w:r>
      <w:r w:rsidRPr="00AD0ACF">
        <w:t>ttendance;</w:t>
      </w:r>
    </w:p>
    <w:p w:rsidR="00FB6AD7" w:rsidP="00FB6AD7" w:rsidRDefault="00FB6AD7" w14:paraId="25618A42" w14:textId="55B769B3">
      <w:pPr>
        <w:pStyle w:val="Page"/>
      </w:pPr>
      <w:r>
        <w:tab/>
        <w:t>(ii) A</w:t>
      </w:r>
      <w:r w:rsidRPr="00AD0ACF">
        <w:t>bstention from use or possession and use of controlled substances</w:t>
      </w:r>
      <w:r w:rsidR="00010AA6">
        <w:t>, counterfeit substances, and legend drugs</w:t>
      </w:r>
      <w:r w:rsidRPr="00AD0ACF">
        <w:t>;</w:t>
      </w:r>
    </w:p>
    <w:p w:rsidR="00FB6AD7" w:rsidP="00FB6AD7" w:rsidRDefault="00FB6AD7" w14:paraId="2A01D3FB" w14:textId="77777777">
      <w:pPr>
        <w:pStyle w:val="Page"/>
      </w:pPr>
      <w:r>
        <w:tab/>
        <w:t>(iii) A</w:t>
      </w:r>
      <w:r w:rsidRPr="00AD0ACF">
        <w:t>ctive participation in treatment and services; and</w:t>
      </w:r>
    </w:p>
    <w:p w:rsidRPr="00FB6AD7" w:rsidR="00FB6AD7" w:rsidP="00FB6AD7" w:rsidRDefault="00FB6AD7" w14:paraId="04B6F966" w14:textId="01576B13">
      <w:pPr>
        <w:pStyle w:val="Page"/>
      </w:pPr>
      <w:r>
        <w:tab/>
        <w:t xml:space="preserve">(iv) </w:t>
      </w:r>
      <w:r w:rsidR="00A51221">
        <w:t>No</w:t>
      </w:r>
      <w:r w:rsidRPr="00AD0ACF">
        <w:t xml:space="preserve"> subsequent arrest</w:t>
      </w:r>
      <w:r>
        <w:t>s</w:t>
      </w:r>
      <w:r w:rsidRPr="00AD0ACF">
        <w:t xml:space="preserve"> for criminal behavior</w:t>
      </w:r>
      <w:r>
        <w:t>"</w:t>
      </w:r>
    </w:p>
    <w:permEnd w:id="702030954"/>
    <w:p w:rsidR="00ED2EEB" w:rsidP="009B56BF" w:rsidRDefault="00ED2EEB" w14:paraId="6D5327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4828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8FE39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56BF" w:rsidRDefault="00D659AC" w14:paraId="2A27215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77581" w:rsidRDefault="0096303F" w14:paraId="1428B6EC" w14:textId="71B6BB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51221">
                  <w:t xml:space="preserve">Provides that "substantial compliance" </w:t>
                </w:r>
                <w:r w:rsidR="00533AEC">
                  <w:t xml:space="preserve">in the provisions related to pretrial diversions and sentencing requirements for applicable drug offenses </w:t>
                </w:r>
                <w:r w:rsidR="00A51221">
                  <w:t xml:space="preserve">means </w:t>
                </w:r>
                <w:r w:rsidR="00B77581">
                  <w:t xml:space="preserve">a person </w:t>
                </w:r>
                <w:r w:rsidR="00B20507">
                  <w:t>compl</w:t>
                </w:r>
                <w:r w:rsidR="00B77581">
                  <w:t>ying</w:t>
                </w:r>
                <w:r w:rsidR="00B20507">
                  <w:t xml:space="preserve"> with the essential requirements of treatment and services</w:t>
                </w:r>
                <w:r w:rsidR="003A148D">
                  <w:t>, including four</w:t>
                </w:r>
                <w:r w:rsidR="00B20507">
                  <w:t xml:space="preserve"> specific requirements</w:t>
                </w:r>
                <w:r w:rsidR="00237D68">
                  <w:t xml:space="preserve"> </w:t>
                </w:r>
                <w:r w:rsidRPr="00237D68" w:rsidR="00237D68">
                  <w:t>(attendance; abstention from controlled substances, counterfeit substances, and legend drugs; active participation in treatment and services; and no subsequent arrests for criminal behavior)</w:t>
                </w:r>
                <w:r w:rsidR="00533AEC">
                  <w:t>, rather than</w:t>
                </w:r>
                <w:r w:rsidR="00B77581">
                  <w:t xml:space="preserve"> a person </w:t>
                </w:r>
                <w:r w:rsidRPr="00B77581" w:rsidR="00B77581">
                  <w:t>actively engaging with or making himself or herself available to treatment and services</w:t>
                </w:r>
                <w:r w:rsidR="00B77581">
                  <w:t>.</w:t>
                </w:r>
              </w:p>
            </w:tc>
          </w:tr>
        </w:sdtContent>
      </w:sdt>
      <w:permEnd w:id="374828409"/>
    </w:tbl>
    <w:p w:rsidR="00DF5D0E" w:rsidP="009B56BF" w:rsidRDefault="00DF5D0E" w14:paraId="4BFE29ED" w14:textId="77777777">
      <w:pPr>
        <w:pStyle w:val="BillEnd"/>
        <w:suppressLineNumbers/>
      </w:pPr>
    </w:p>
    <w:p w:rsidR="00DF5D0E" w:rsidP="009B56BF" w:rsidRDefault="00DE256E" w14:paraId="709B38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56BF" w:rsidRDefault="00AB682C" w14:paraId="0DDCD47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3FEC" w14:textId="77777777" w:rsidR="009B56BF" w:rsidRDefault="009B56BF" w:rsidP="00DF5D0E">
      <w:r>
        <w:separator/>
      </w:r>
    </w:p>
  </w:endnote>
  <w:endnote w:type="continuationSeparator" w:id="0">
    <w:p w14:paraId="32646A0F" w14:textId="77777777" w:rsidR="009B56BF" w:rsidRDefault="009B56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D74" w:rsidRDefault="00302D74" w14:paraId="112CAB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8FD" w14:paraId="2A6D3BA9" w14:textId="42878D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56BF">
      <w:t>5536-S2.E AMH HACK PATT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08FD" w14:paraId="51B59AED" w14:textId="0E6B99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D6A34">
      <w:t>5536-S2.E AMH HACK PATT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2E75" w14:textId="77777777" w:rsidR="009B56BF" w:rsidRDefault="009B56BF" w:rsidP="00DF5D0E">
      <w:r>
        <w:separator/>
      </w:r>
    </w:p>
  </w:footnote>
  <w:footnote w:type="continuationSeparator" w:id="0">
    <w:p w14:paraId="21AC0211" w14:textId="77777777" w:rsidR="009B56BF" w:rsidRDefault="009B56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A126" w14:textId="77777777" w:rsidR="00302D74" w:rsidRDefault="0030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5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EC1AFF" wp14:editId="03D47CC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94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D1F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7A7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CFD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FB3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9D8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D7C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D83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C5F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E95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9BE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416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F45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74D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C30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503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BC1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F2F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568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399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80A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292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EF7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0EE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40A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427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209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710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289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FA2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431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D21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609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D66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C1A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7294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D1FA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7A7B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CFDA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FB31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9D8A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D7C6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D830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C5F8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E95C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9BE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416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F45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74D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C302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503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BC11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F2F9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568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399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80A4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292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EF72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0EE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40A68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427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209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710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289C2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FA2A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4316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D21AF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6098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D6610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C2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C3DDD3" wp14:editId="3A21A0F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00B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46F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3CA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367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30E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6E8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698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C2D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E81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D1E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BBD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D7D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F7E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437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12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5DB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8CA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A88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CBF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E37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614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8EC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59A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92D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DBA6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91D7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FF66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3DDD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ED00B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46F5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3CA94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3674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30EF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6E88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698F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C2DE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E81D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D1E7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BBDB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D7D4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F7EC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437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12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5DB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8CA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A88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CBF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E37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614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8EC6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59A1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92D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DBA6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91D7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FF66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351687">
    <w:abstractNumId w:val="5"/>
  </w:num>
  <w:num w:numId="2" w16cid:durableId="1149397071">
    <w:abstractNumId w:val="3"/>
  </w:num>
  <w:num w:numId="3" w16cid:durableId="800003487">
    <w:abstractNumId w:val="2"/>
  </w:num>
  <w:num w:numId="4" w16cid:durableId="1292512475">
    <w:abstractNumId w:val="1"/>
  </w:num>
  <w:num w:numId="5" w16cid:durableId="859974443">
    <w:abstractNumId w:val="0"/>
  </w:num>
  <w:num w:numId="6" w16cid:durableId="245699125">
    <w:abstractNumId w:val="4"/>
  </w:num>
  <w:num w:numId="7" w16cid:durableId="681736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8FD"/>
    <w:rsid w:val="00010AA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1909"/>
    <w:rsid w:val="00217E8A"/>
    <w:rsid w:val="00237D68"/>
    <w:rsid w:val="00265296"/>
    <w:rsid w:val="00281CBD"/>
    <w:rsid w:val="00302D74"/>
    <w:rsid w:val="00316CD9"/>
    <w:rsid w:val="003A148D"/>
    <w:rsid w:val="003E2FC6"/>
    <w:rsid w:val="00492DDC"/>
    <w:rsid w:val="004C6615"/>
    <w:rsid w:val="00503053"/>
    <w:rsid w:val="005115F9"/>
    <w:rsid w:val="00523C5A"/>
    <w:rsid w:val="00533AEC"/>
    <w:rsid w:val="005D6A3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D9B"/>
    <w:rsid w:val="0083749C"/>
    <w:rsid w:val="008443FE"/>
    <w:rsid w:val="00846034"/>
    <w:rsid w:val="008C7E6E"/>
    <w:rsid w:val="00931B84"/>
    <w:rsid w:val="0096303F"/>
    <w:rsid w:val="00972869"/>
    <w:rsid w:val="00977C2F"/>
    <w:rsid w:val="00984CD1"/>
    <w:rsid w:val="009B56BF"/>
    <w:rsid w:val="009E7FA5"/>
    <w:rsid w:val="009F23A9"/>
    <w:rsid w:val="00A01F29"/>
    <w:rsid w:val="00A17B5B"/>
    <w:rsid w:val="00A4729B"/>
    <w:rsid w:val="00A51221"/>
    <w:rsid w:val="00A93D4A"/>
    <w:rsid w:val="00AA1230"/>
    <w:rsid w:val="00AB682C"/>
    <w:rsid w:val="00AD0ACF"/>
    <w:rsid w:val="00AD2D0A"/>
    <w:rsid w:val="00B20507"/>
    <w:rsid w:val="00B30D92"/>
    <w:rsid w:val="00B31D1C"/>
    <w:rsid w:val="00B41494"/>
    <w:rsid w:val="00B518D0"/>
    <w:rsid w:val="00B56650"/>
    <w:rsid w:val="00B73E0A"/>
    <w:rsid w:val="00B77581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2F8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0E7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MAYC</SponsorAcronym>
  <DrafterAcronym>PATT</DrafterAcronym>
  <DraftNumber>186</DraftNumber>
  <ReferenceNumber>E2SSB 5536</ReferenceNumber>
  <Floor>H AMD TO H AMD (H-1919.1/23)</Floor>
  <AmendmentNumber> 679</AmendmentNumber>
  <Sponsors>By Representative Maycumber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1502</Characters>
  <Application>Microsoft Office Word</Application>
  <DocSecurity>8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MAYC PATT 186</dc:title>
  <dc:creator>Corey Patton</dc:creator>
  <cp:lastModifiedBy>Patton, Corey</cp:lastModifiedBy>
  <cp:revision>20</cp:revision>
  <dcterms:created xsi:type="dcterms:W3CDTF">2023-04-11T02:47:00Z</dcterms:created>
  <dcterms:modified xsi:type="dcterms:W3CDTF">2023-04-11T03:53:00Z</dcterms:modified>
</cp:coreProperties>
</file>