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246AB" w14:paraId="1811C6EF" w14:textId="5CE80D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091D">
            <w:t>5550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09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091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091D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091D">
            <w:t>148</w:t>
          </w:r>
        </w:sdtContent>
      </w:sdt>
    </w:p>
    <w:p w:rsidR="00DF5D0E" w:rsidP="00B73E0A" w:rsidRDefault="00AA1230" w14:paraId="7D098FF8" w14:textId="1C1BFA1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46AB" w14:paraId="72E5126E" w14:textId="357A59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091D">
            <w:rPr>
              <w:b/>
              <w:u w:val="single"/>
            </w:rPr>
            <w:t>SB 5550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09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623</w:t>
          </w:r>
        </w:sdtContent>
      </w:sdt>
    </w:p>
    <w:p w:rsidR="00DF5D0E" w:rsidP="00605C39" w:rsidRDefault="00C246AB" w14:paraId="5900F12F" w14:textId="024EED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091D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091D" w14:paraId="14316F38" w14:textId="0B7653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B4091D" w:rsidP="00C8108C" w:rsidRDefault="00DE256E" w14:paraId="47847456" w14:textId="6019B3A3">
      <w:pPr>
        <w:pStyle w:val="Page"/>
      </w:pPr>
      <w:bookmarkStart w:name="StartOfAmendmentBody" w:id="0"/>
      <w:bookmarkEnd w:id="0"/>
      <w:permStart w:edGrp="everyone" w:id="793988081"/>
      <w:r>
        <w:tab/>
      </w:r>
      <w:r w:rsidR="00B4091D">
        <w:t xml:space="preserve">On page 4, </w:t>
      </w:r>
      <w:r w:rsidR="0044643A">
        <w:t>after line 21, insert the following:</w:t>
      </w:r>
    </w:p>
    <w:p w:rsidRPr="0044643A" w:rsidR="0044643A" w:rsidP="0044643A" w:rsidRDefault="0044643A" w14:paraId="72BC098A" w14:textId="347BFB9D">
      <w:pPr>
        <w:pStyle w:val="Default"/>
        <w:spacing w:line="408" w:lineRule="exact"/>
        <w:jc w:val="both"/>
        <w:rPr>
          <w:rFonts w:ascii="Courier New" w:hAnsi="Courier New" w:cs="Courier New"/>
          <w:color w:val="auto"/>
          <w:szCs w:val="23"/>
        </w:rPr>
      </w:pPr>
      <w:r>
        <w:tab/>
        <w:t>"</w:t>
      </w:r>
      <w:r w:rsidRPr="0044643A">
        <w:rPr>
          <w:rFonts w:ascii="Courier New" w:hAnsi="Courier New" w:cs="Courier New"/>
          <w:color w:val="auto"/>
          <w:szCs w:val="23"/>
          <w:u w:val="single"/>
        </w:rPr>
        <w:t>NEW SECTION</w:t>
      </w:r>
      <w:r w:rsidRPr="0044643A">
        <w:rPr>
          <w:rFonts w:ascii="Courier New" w:hAnsi="Courier New" w:cs="Courier New"/>
          <w:color w:val="auto"/>
          <w:szCs w:val="23"/>
        </w:rPr>
        <w:t xml:space="preserve">. </w:t>
      </w:r>
      <w:r w:rsidRPr="0044643A">
        <w:rPr>
          <w:rFonts w:ascii="Courier New" w:hAnsi="Courier New" w:cs="Courier New"/>
          <w:b/>
          <w:bCs/>
          <w:color w:val="auto"/>
          <w:szCs w:val="23"/>
        </w:rPr>
        <w:t xml:space="preserve">Sec. 3. </w:t>
      </w:r>
      <w:r w:rsidRPr="0044643A">
        <w:rPr>
          <w:rFonts w:ascii="Courier New" w:hAnsi="Courier New" w:cs="Courier New"/>
          <w:color w:val="auto"/>
          <w:szCs w:val="23"/>
        </w:rPr>
        <w:t>A new section is added to chapter 47.60 RCW to read as follows:</w:t>
      </w:r>
    </w:p>
    <w:p w:rsidRPr="0044643A" w:rsidR="0044643A" w:rsidP="00E501A9" w:rsidRDefault="0044643A" w14:paraId="32C6F968" w14:textId="77777777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  <w:szCs w:val="23"/>
        </w:rPr>
      </w:pPr>
      <w:r w:rsidRPr="0044643A">
        <w:rPr>
          <w:rFonts w:ascii="Courier New" w:hAnsi="Courier New" w:cs="Courier New"/>
          <w:color w:val="auto"/>
          <w:szCs w:val="23"/>
        </w:rPr>
        <w:t>(1) Washington state ferries may not require any person hired on or after the effective date of this section, or any prospective employee or applicant, as a condition of employment, to present proof that the person has received a vaccine for COVID-19 or any variant thereof.</w:t>
      </w:r>
    </w:p>
    <w:p w:rsidRPr="0044643A" w:rsidR="0044643A" w:rsidP="00E501A9" w:rsidRDefault="0044643A" w14:paraId="165AD171" w14:textId="2FB771D7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  <w:szCs w:val="23"/>
        </w:rPr>
      </w:pPr>
      <w:r w:rsidRPr="0044643A">
        <w:rPr>
          <w:rFonts w:ascii="Courier New" w:hAnsi="Courier New" w:cs="Courier New"/>
          <w:color w:val="auto"/>
          <w:szCs w:val="23"/>
        </w:rPr>
        <w:t>(2) Any rule, order, or directive that requires a person hired</w:t>
      </w:r>
      <w:r w:rsidR="00E501A9">
        <w:rPr>
          <w:rFonts w:ascii="Courier New" w:hAnsi="Courier New" w:cs="Courier New"/>
          <w:color w:val="auto"/>
          <w:szCs w:val="23"/>
        </w:rPr>
        <w:t xml:space="preserve"> by Washington state ferries</w:t>
      </w:r>
      <w:r w:rsidRPr="0044643A">
        <w:rPr>
          <w:rFonts w:ascii="Courier New" w:hAnsi="Courier New" w:cs="Courier New"/>
          <w:color w:val="auto"/>
          <w:szCs w:val="23"/>
        </w:rPr>
        <w:t xml:space="preserve"> on or after the effective date of this section or any prospective employee or applicant, to be vaccinated against COVID-19 as a condition of employment is unenforceable.</w:t>
      </w:r>
    </w:p>
    <w:p w:rsidRPr="0044643A" w:rsidR="0044643A" w:rsidP="00E501A9" w:rsidRDefault="0044643A" w14:paraId="35219A8B" w14:textId="77777777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  <w:szCs w:val="23"/>
        </w:rPr>
      </w:pPr>
      <w:r w:rsidRPr="0044643A">
        <w:rPr>
          <w:rFonts w:ascii="Courier New" w:hAnsi="Courier New" w:cs="Courier New"/>
          <w:color w:val="auto"/>
          <w:szCs w:val="23"/>
        </w:rPr>
        <w:t xml:space="preserve">(3) For the purposes of this section "COVID-19" means a respiratory disease caused by the acute respiratory syndrome coronavirus 2 (SARS-CoV-2). </w:t>
      </w:r>
    </w:p>
    <w:p w:rsidRPr="0044643A" w:rsidR="0044643A" w:rsidP="0044643A" w:rsidRDefault="0044643A" w14:paraId="65328CB4" w14:textId="77777777">
      <w:pPr>
        <w:pStyle w:val="Default"/>
        <w:spacing w:line="408" w:lineRule="exact"/>
        <w:jc w:val="both"/>
        <w:rPr>
          <w:rFonts w:ascii="Courier New" w:hAnsi="Courier New" w:cs="Courier New"/>
          <w:color w:val="auto"/>
          <w:szCs w:val="23"/>
        </w:rPr>
      </w:pPr>
    </w:p>
    <w:p w:rsidR="0044643A" w:rsidP="0044643A" w:rsidRDefault="0044643A" w14:paraId="5F4CB6CC" w14:textId="5EC567A2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  <w:szCs w:val="23"/>
        </w:rPr>
      </w:pPr>
      <w:r w:rsidRPr="0044643A">
        <w:rPr>
          <w:rFonts w:ascii="Courier New" w:hAnsi="Courier New" w:cs="Courier New"/>
          <w:color w:val="auto"/>
          <w:szCs w:val="23"/>
          <w:u w:val="single"/>
        </w:rPr>
        <w:t>NEW SECTION</w:t>
      </w:r>
      <w:r w:rsidRPr="0044643A">
        <w:rPr>
          <w:rFonts w:ascii="Courier New" w:hAnsi="Courier New" w:cs="Courier New"/>
          <w:color w:val="auto"/>
          <w:szCs w:val="23"/>
        </w:rPr>
        <w:t xml:space="preserve">. </w:t>
      </w:r>
      <w:r w:rsidRPr="0044643A">
        <w:rPr>
          <w:rFonts w:ascii="Courier New" w:hAnsi="Courier New" w:cs="Courier New"/>
          <w:b/>
          <w:bCs/>
          <w:color w:val="auto"/>
          <w:szCs w:val="23"/>
        </w:rPr>
        <w:t xml:space="preserve">Sec. 4. </w:t>
      </w:r>
      <w:r w:rsidRPr="0044643A">
        <w:rPr>
          <w:rFonts w:ascii="Courier New" w:hAnsi="Courier New" w:cs="Courier New"/>
          <w:color w:val="auto"/>
          <w:szCs w:val="23"/>
        </w:rPr>
        <w:t>Section 3 of this act is necessary for the immediate preservation of the public peace, health, or safety, or support of the state government and its existing public institutions, and takes effect immediately.</w:t>
      </w:r>
      <w:r>
        <w:rPr>
          <w:rFonts w:ascii="Courier New" w:hAnsi="Courier New" w:cs="Courier New"/>
          <w:color w:val="auto"/>
          <w:szCs w:val="23"/>
        </w:rPr>
        <w:t>"</w:t>
      </w:r>
    </w:p>
    <w:p w:rsidR="0044643A" w:rsidP="0044643A" w:rsidRDefault="0044643A" w14:paraId="5625A29E" w14:textId="7CDC6F65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  <w:szCs w:val="23"/>
        </w:rPr>
      </w:pPr>
    </w:p>
    <w:p w:rsidRPr="0044643A" w:rsidR="0044643A" w:rsidP="0044643A" w:rsidRDefault="0044643A" w14:paraId="2FAA7A64" w14:textId="4D177539">
      <w:pPr>
        <w:pStyle w:val="Default"/>
        <w:spacing w:line="408" w:lineRule="exact"/>
        <w:ind w:firstLine="720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  <w:szCs w:val="23"/>
        </w:rPr>
        <w:t>Correct the title.</w:t>
      </w:r>
    </w:p>
    <w:p w:rsidRPr="0044643A" w:rsidR="0044643A" w:rsidP="0044643A" w:rsidRDefault="0044643A" w14:paraId="550D6E6C" w14:textId="1D0D8F0C">
      <w:pPr>
        <w:pStyle w:val="RCWSLText"/>
      </w:pPr>
    </w:p>
    <w:p w:rsidRPr="00B4091D" w:rsidR="00DF5D0E" w:rsidP="00B4091D" w:rsidRDefault="00DF5D0E" w14:paraId="5778347C" w14:textId="592A8AAD">
      <w:pPr>
        <w:suppressLineNumbers/>
        <w:rPr>
          <w:spacing w:val="-3"/>
        </w:rPr>
      </w:pPr>
    </w:p>
    <w:permEnd w:id="793988081"/>
    <w:p w:rsidR="00ED2EEB" w:rsidP="00B4091D" w:rsidRDefault="00ED2EEB" w14:paraId="3F6FDB8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3178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DC42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091D" w:rsidRDefault="00D659AC" w14:paraId="4145FD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091D" w:rsidRDefault="0096303F" w14:paraId="35292B74" w14:textId="0E5AA8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643A">
                  <w:t>Prohibits Washington State Ferries</w:t>
                </w:r>
                <w:r w:rsidR="00C246F3">
                  <w:t xml:space="preserve"> (WSF)</w:t>
                </w:r>
                <w:r w:rsidR="0044643A">
                  <w:t xml:space="preserve"> from requiring proof of vaccination as a condition of employment </w:t>
                </w:r>
                <w:r w:rsidR="00575053">
                  <w:t>or</w:t>
                </w:r>
                <w:r w:rsidR="0044643A">
                  <w:t xml:space="preserve"> for applica</w:t>
                </w:r>
                <w:r w:rsidR="00575053">
                  <w:t>tion for employment</w:t>
                </w:r>
                <w:r w:rsidR="0044643A">
                  <w:t xml:space="preserve">.  </w:t>
                </w:r>
                <w:r w:rsidR="00575053">
                  <w:t xml:space="preserve">Makes any </w:t>
                </w:r>
                <w:r w:rsidR="0044643A">
                  <w:t xml:space="preserve">rule requiring </w:t>
                </w:r>
                <w:r w:rsidR="00121EE4">
                  <w:t xml:space="preserve">vaccination as a condition of employment </w:t>
                </w:r>
                <w:r w:rsidR="00C246F3">
                  <w:t xml:space="preserve">with WSF </w:t>
                </w:r>
                <w:r w:rsidR="00121EE4">
                  <w:t xml:space="preserve">unenforceable. </w:t>
                </w:r>
                <w:r w:rsidR="00575053">
                  <w:t xml:space="preserve"> Provides an emergency clause and an immediate effective date.</w:t>
                </w:r>
              </w:p>
              <w:p w:rsidRPr="007D1589" w:rsidR="001B4E53" w:rsidP="00B4091D" w:rsidRDefault="001B4E53" w14:paraId="0774DA0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3178789"/>
    </w:tbl>
    <w:p w:rsidR="00DF5D0E" w:rsidP="00B4091D" w:rsidRDefault="00DF5D0E" w14:paraId="24F16A5F" w14:textId="77777777">
      <w:pPr>
        <w:pStyle w:val="BillEnd"/>
        <w:suppressLineNumbers/>
      </w:pPr>
    </w:p>
    <w:p w:rsidR="00DF5D0E" w:rsidP="00B4091D" w:rsidRDefault="00DE256E" w14:paraId="5C8A87D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091D" w:rsidRDefault="00AB682C" w14:paraId="498B22D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D7B5" w14:textId="77777777" w:rsidR="00B4091D" w:rsidRDefault="00B4091D" w:rsidP="00DF5D0E">
      <w:r>
        <w:separator/>
      </w:r>
    </w:p>
  </w:endnote>
  <w:endnote w:type="continuationSeparator" w:id="0">
    <w:p w14:paraId="32723C3F" w14:textId="77777777" w:rsidR="00B4091D" w:rsidRDefault="00B409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E4F" w:rsidRDefault="00C43E4F" w14:paraId="2D73EE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246AB" w14:paraId="213B4489" w14:textId="1EB594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5B65">
      <w:t>5550 AMH CORR REDF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246AB" w14:paraId="00CA0583" w14:textId="35A1CB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5B65">
      <w:t>5550 AMH CORR REDF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98BF" w14:textId="77777777" w:rsidR="00B4091D" w:rsidRDefault="00B4091D" w:rsidP="00DF5D0E">
      <w:r>
        <w:separator/>
      </w:r>
    </w:p>
  </w:footnote>
  <w:footnote w:type="continuationSeparator" w:id="0">
    <w:p w14:paraId="00D798EA" w14:textId="77777777" w:rsidR="00B4091D" w:rsidRDefault="00B409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E379" w14:textId="77777777" w:rsidR="00C43E4F" w:rsidRDefault="00C4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D3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30B15D" wp14:editId="1B1125B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AA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B10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62C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E97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729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1CF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106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FD0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B7A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842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322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0EB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D1B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F7D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3BC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13F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F3B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539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461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2CB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97E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AD9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3F0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999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601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980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50D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027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4A8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325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114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9E3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270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C14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0B1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3FAA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B10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62C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E97D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729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1CFC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106B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FD0B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B7A0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842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322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0EB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D1B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F7D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3BC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13F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F3B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539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461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2CB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97EE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AD9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3F0B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999E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601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980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50D4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027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4A8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3255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114C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9E33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2703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C14D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D3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F8FCD" wp14:editId="4A9C948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77C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6F2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BB2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EC7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E80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9D7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387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4D8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70D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D7D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6A4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9C8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50B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FC4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65B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FD4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C9D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F6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15A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CFA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115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C76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B19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337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9F3A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9BB3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32D0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F8F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3B77C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6F2A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BB20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EC72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E80F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9D79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3870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4D88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70D6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D7DD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6A4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9C8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50B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FC4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65B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FD41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C9D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F6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15A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CFAC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115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C766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B19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3371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9F3A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9BB3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32D0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9510291">
    <w:abstractNumId w:val="5"/>
  </w:num>
  <w:num w:numId="2" w16cid:durableId="759255176">
    <w:abstractNumId w:val="3"/>
  </w:num>
  <w:num w:numId="3" w16cid:durableId="686062074">
    <w:abstractNumId w:val="2"/>
  </w:num>
  <w:num w:numId="4" w16cid:durableId="2023512644">
    <w:abstractNumId w:val="1"/>
  </w:num>
  <w:num w:numId="5" w16cid:durableId="472261109">
    <w:abstractNumId w:val="0"/>
  </w:num>
  <w:num w:numId="6" w16cid:durableId="1379475535">
    <w:abstractNumId w:val="4"/>
  </w:num>
  <w:num w:numId="7" w16cid:durableId="106306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EE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643A"/>
    <w:rsid w:val="00492DDC"/>
    <w:rsid w:val="004C6615"/>
    <w:rsid w:val="005115F9"/>
    <w:rsid w:val="00523C5A"/>
    <w:rsid w:val="0057505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2A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91D"/>
    <w:rsid w:val="00B41494"/>
    <w:rsid w:val="00B518D0"/>
    <w:rsid w:val="00B56650"/>
    <w:rsid w:val="00B73E0A"/>
    <w:rsid w:val="00B961E0"/>
    <w:rsid w:val="00BA5B65"/>
    <w:rsid w:val="00BF44DF"/>
    <w:rsid w:val="00C246AB"/>
    <w:rsid w:val="00C246F3"/>
    <w:rsid w:val="00C43E4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1A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A64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44643A"/>
    <w:pPr>
      <w:autoSpaceDE w:val="0"/>
      <w:autoSpaceDN w:val="0"/>
      <w:adjustRightInd w:val="0"/>
    </w:pPr>
    <w:rPr>
      <w:rFonts w:ascii="Courier New PSMT" w:eastAsiaTheme="minorHAnsi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1A5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5550</BillDocName>
  <AmendType>AMH</AmendType>
  <SponsorAcronym>CORR</SponsorAcronym>
  <DrafterAcronym>REDF</DrafterAcronym>
  <DraftNumber>148</DraftNumber>
  <ReferenceNumber>SB 5550</ReferenceNumber>
  <Floor>H AMD</Floor>
  <AmendmentNumber> 623</AmendmentNumber>
  <Sponsors>By Representative Corry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1262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5550 AMH CORR REDF 148</vt:lpstr>
    </vt:vector>
  </TitlesOfParts>
  <Company>Washington State Legislature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5550 AMH CORR REDF 148</dc:title>
  <dc:creator>Beth Redfield</dc:creator>
  <cp:lastModifiedBy>Redfield, Beth</cp:lastModifiedBy>
  <cp:revision>9</cp:revision>
  <dcterms:created xsi:type="dcterms:W3CDTF">2023-04-08T00:04:00Z</dcterms:created>
  <dcterms:modified xsi:type="dcterms:W3CDTF">2023-04-08T00:32:00Z</dcterms:modified>
</cp:coreProperties>
</file>