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23DC9" w14:paraId="541AE320" w14:textId="179A16F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E5063">
            <w:t>5555-S2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E50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E5063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E5063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E5063">
            <w:t>147</w:t>
          </w:r>
        </w:sdtContent>
      </w:sdt>
    </w:p>
    <w:p w:rsidR="00DF5D0E" w:rsidP="00B73E0A" w:rsidRDefault="00AA1230" w14:paraId="26882768" w14:textId="2F518CD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3DC9" w14:paraId="505C8005" w14:textId="2F6AA1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E5063">
            <w:rPr>
              <w:b/>
              <w:u w:val="single"/>
            </w:rPr>
            <w:t>2SSB 5555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E5063">
            <w:t>H AMD TO APP COMM AMD (H-1886.2/23)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656</w:t>
          </w:r>
        </w:sdtContent>
      </w:sdt>
    </w:p>
    <w:p w:rsidR="00DF5D0E" w:rsidP="00605C39" w:rsidRDefault="00F23DC9" w14:paraId="07A82559" w14:textId="092ADCA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E5063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E5063" w14:paraId="58AD7F87" w14:textId="71B69F2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04/12/2023</w:t>
          </w:r>
        </w:p>
      </w:sdtContent>
    </w:sdt>
    <w:p w:rsidR="00CE5063" w:rsidP="00C8108C" w:rsidRDefault="00DE256E" w14:paraId="130240BA" w14:textId="047CA68F">
      <w:pPr>
        <w:pStyle w:val="Page"/>
      </w:pPr>
      <w:bookmarkStart w:name="StartOfAmendmentBody" w:id="0"/>
      <w:bookmarkEnd w:id="0"/>
      <w:permStart w:edGrp="everyone" w:id="496705258"/>
      <w:r>
        <w:tab/>
      </w:r>
      <w:bookmarkStart w:name="_Hlk131672160" w:id="1"/>
      <w:r w:rsidR="00CE5063">
        <w:t xml:space="preserve">On page </w:t>
      </w:r>
      <w:r w:rsidR="004754BC">
        <w:t>9, after line 35</w:t>
      </w:r>
      <w:r w:rsidR="006073EC">
        <w:t xml:space="preserve"> of the striking amendment</w:t>
      </w:r>
      <w:r w:rsidR="004754BC">
        <w:t>, insert the following:</w:t>
      </w:r>
    </w:p>
    <w:p w:rsidR="004754BC" w:rsidP="004754BC" w:rsidRDefault="004754BC" w14:paraId="4A9AFB5D" w14:textId="692097C8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12.</w:t>
      </w:r>
      <w:r>
        <w:t xml:space="preserve">  (1) The department</w:t>
      </w:r>
      <w:r w:rsidR="00BE4C62">
        <w:t>, in coordination with the health care authority</w:t>
      </w:r>
      <w:r w:rsidR="000A638D">
        <w:t xml:space="preserve"> and in consultation with the Washington state institute for public policy</w:t>
      </w:r>
      <w:r w:rsidR="00BE4C62">
        <w:t>,</w:t>
      </w:r>
      <w:r>
        <w:t xml:space="preserve"> shall conduct a cost-benefit analysis of </w:t>
      </w:r>
      <w:r w:rsidR="00BE4C62">
        <w:t>the use</w:t>
      </w:r>
      <w:r>
        <w:t xml:space="preserve"> </w:t>
      </w:r>
      <w:r w:rsidR="00BE4C62">
        <w:t xml:space="preserve">of </w:t>
      </w:r>
      <w:r>
        <w:t>certified peer specialists in</w:t>
      </w:r>
      <w:r w:rsidR="00BE4C62">
        <w:t xml:space="preserve"> </w:t>
      </w:r>
      <w:r w:rsidR="006663A7">
        <w:t xml:space="preserve">behavioral health </w:t>
      </w:r>
      <w:r w:rsidR="00BE4C62">
        <w:t>treatment teams</w:t>
      </w:r>
      <w:r w:rsidR="000A638D">
        <w:t xml:space="preserve"> for persons with behavioral health conditions</w:t>
      </w:r>
      <w:r w:rsidR="00BE4C62">
        <w:t>. The analysis shall</w:t>
      </w:r>
      <w:r w:rsidR="001C6E1A">
        <w:t xml:space="preserve"> monitor medical assistance clients at up to five behavioral health agencies</w:t>
      </w:r>
      <w:r w:rsidR="006663A7">
        <w:t xml:space="preserve"> between January 1, 2026, and December 31, 2026,</w:t>
      </w:r>
      <w:r w:rsidR="00BE4C62">
        <w:t xml:space="preserve"> </w:t>
      </w:r>
      <w:r w:rsidR="001C6E1A">
        <w:t>and measure the</w:t>
      </w:r>
      <w:r w:rsidR="00BE4C62">
        <w:t xml:space="preserve"> </w:t>
      </w:r>
      <w:r w:rsidR="001C6E1A">
        <w:t xml:space="preserve">outcomes for those clients whose care included </w:t>
      </w:r>
      <w:r w:rsidR="006663A7">
        <w:t>a certified peer specialist providing peer support services</w:t>
      </w:r>
      <w:r w:rsidR="006073EC">
        <w:t>. The o</w:t>
      </w:r>
      <w:r w:rsidR="000A638D">
        <w:t xml:space="preserve">utcomes to be considered </w:t>
      </w:r>
      <w:r w:rsidR="0094404E">
        <w:t>shall include</w:t>
      </w:r>
      <w:r w:rsidR="000A638D">
        <w:t xml:space="preserve"> those measured by the Washington state institute for public policy</w:t>
      </w:r>
      <w:r w:rsidR="006073EC">
        <w:t xml:space="preserve"> </w:t>
      </w:r>
      <w:r w:rsidR="000A638D">
        <w:t>in its prior studies on peer</w:t>
      </w:r>
      <w:r w:rsidR="0094404E">
        <w:t xml:space="preserve"> supports</w:t>
      </w:r>
      <w:r w:rsidR="000A638D">
        <w:t xml:space="preserve">. </w:t>
      </w:r>
      <w:r w:rsidR="00A7038A">
        <w:t>In addition to other taxpayer costs, the analysis</w:t>
      </w:r>
      <w:r w:rsidR="000A638D">
        <w:t xml:space="preserve"> of the costs shall </w:t>
      </w:r>
      <w:r w:rsidR="00A7038A">
        <w:t>include costs</w:t>
      </w:r>
      <w:r w:rsidR="0094404E">
        <w:t xml:space="preserve"> associated with</w:t>
      </w:r>
      <w:r w:rsidR="00A7038A">
        <w:t xml:space="preserve"> payment</w:t>
      </w:r>
      <w:r w:rsidR="0094404E">
        <w:t>s</w:t>
      </w:r>
      <w:r w:rsidR="00A7038A">
        <w:t xml:space="preserve"> for peer support services to medical assistance clients and taxpayer support for certified peer specialist training and licensing costs that are not covered by fees charged to certified peer specialists.</w:t>
      </w:r>
      <w:r w:rsidR="0094404E">
        <w:t xml:space="preserve"> The analysis shall consider the</w:t>
      </w:r>
      <w:r w:rsidR="0026303A">
        <w:t xml:space="preserve"> effect of peer support services on the areas considered</w:t>
      </w:r>
      <w:r w:rsidRPr="0026303A" w:rsidR="0026303A">
        <w:t xml:space="preserve"> </w:t>
      </w:r>
      <w:r w:rsidR="0026303A">
        <w:t>by the Washington state institute for public policy in its prior studies on peer supports, including crime, employment, hospitalization, emergency department visits, homelessness, and behavioral health services.</w:t>
      </w:r>
    </w:p>
    <w:p w:rsidR="004754BC" w:rsidP="004754BC" w:rsidRDefault="004754BC" w14:paraId="4DF33919" w14:textId="31F2149E">
      <w:pPr>
        <w:pStyle w:val="RCWSLText"/>
      </w:pPr>
      <w:r>
        <w:tab/>
        <w:t xml:space="preserve">(2) </w:t>
      </w:r>
      <w:r w:rsidR="006073EC">
        <w:t>The department shall submit a report of the findings of the cost-benefit analysis in subsection (1) of this section to the governor and the committees of the legislature with jurisdiction over health matters by October 1, 2027</w:t>
      </w:r>
      <w:r>
        <w:t>."</w:t>
      </w:r>
    </w:p>
    <w:bookmarkEnd w:id="1"/>
    <w:p w:rsidR="006663A7" w:rsidP="004754BC" w:rsidRDefault="006663A7" w14:paraId="09AC74B7" w14:textId="26073C46">
      <w:pPr>
        <w:pStyle w:val="RCWSLText"/>
      </w:pPr>
    </w:p>
    <w:p w:rsidR="006663A7" w:rsidP="004754BC" w:rsidRDefault="006663A7" w14:paraId="7EA003B8" w14:textId="5D87EF4F">
      <w:pPr>
        <w:pStyle w:val="RCWSLText"/>
      </w:pPr>
      <w:r>
        <w:tab/>
        <w:t>Renumber the remaining sections consecutively and correct any internal references accordingly.</w:t>
      </w:r>
    </w:p>
    <w:p w:rsidR="006663A7" w:rsidP="004754BC" w:rsidRDefault="006663A7" w14:paraId="42F49812" w14:textId="6946BB77">
      <w:pPr>
        <w:pStyle w:val="RCWSLText"/>
      </w:pPr>
    </w:p>
    <w:p w:rsidR="006663A7" w:rsidP="004754BC" w:rsidRDefault="006073EC" w14:paraId="5992B020" w14:textId="20151CF2">
      <w:pPr>
        <w:pStyle w:val="RCWSLText"/>
      </w:pPr>
      <w:r>
        <w:tab/>
        <w:t>On page 26, line 36 of the striking amendment, after "through" strike "12" and insert "13"</w:t>
      </w:r>
    </w:p>
    <w:p w:rsidR="006073EC" w:rsidP="004754BC" w:rsidRDefault="006073EC" w14:paraId="016611DB" w14:textId="77777777">
      <w:pPr>
        <w:pStyle w:val="RCWSLText"/>
      </w:pPr>
    </w:p>
    <w:p w:rsidRPr="004754BC" w:rsidR="006663A7" w:rsidP="004754BC" w:rsidRDefault="006663A7" w14:paraId="77511910" w14:textId="40062038">
      <w:pPr>
        <w:pStyle w:val="RCWSLText"/>
      </w:pPr>
      <w:r>
        <w:tab/>
        <w:t>Correct the title.</w:t>
      </w:r>
    </w:p>
    <w:permEnd w:id="496705258"/>
    <w:p w:rsidR="00ED2EEB" w:rsidP="00CE5063" w:rsidRDefault="00ED2EEB" w14:paraId="5879DB8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41370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432803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E5063" w:rsidRDefault="00D659AC" w14:paraId="55E7166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E5063" w:rsidRDefault="0096303F" w14:paraId="1D53DAF1" w14:textId="07D5A7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871FD">
                  <w:t>Directs the Department of Health, in coordination with the Health Care Authority and the Washington State Institute for Public Policy</w:t>
                </w:r>
                <w:r w:rsidR="00286B61">
                  <w:t xml:space="preserve"> (WSIPP)</w:t>
                </w:r>
                <w:r w:rsidR="001871FD">
                  <w:t xml:space="preserve">, to conduct a cost-benefit analysis related to the use of </w:t>
                </w:r>
                <w:r w:rsidR="00CE494C">
                  <w:t>certified peer specialists.</w:t>
                </w:r>
                <w:r w:rsidR="00286B61">
                  <w:t xml:space="preserve"> Requires the analysis to monitor medical assistance clients during the 2026 calendar year according to outcomes </w:t>
                </w:r>
                <w:r w:rsidR="005701FC">
                  <w:t xml:space="preserve">and subject areas </w:t>
                </w:r>
                <w:r w:rsidR="00286B61">
                  <w:t>measured by the WSIPP in its prior studies on peer supports. Requires the Department of Health to submit a report of the cost-benefit analysis' findings to the Governor and the health policy committees of the Legislature by October 1, 2027.</w:t>
                </w:r>
              </w:p>
              <w:p w:rsidRPr="007D1589" w:rsidR="001B4E53" w:rsidP="00CE5063" w:rsidRDefault="001B4E53" w14:paraId="350321C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4137014"/>
    </w:tbl>
    <w:p w:rsidR="00DF5D0E" w:rsidP="00CE5063" w:rsidRDefault="00DF5D0E" w14:paraId="306CAF8B" w14:textId="77777777">
      <w:pPr>
        <w:pStyle w:val="BillEnd"/>
        <w:suppressLineNumbers/>
      </w:pPr>
    </w:p>
    <w:p w:rsidR="00DF5D0E" w:rsidP="00CE5063" w:rsidRDefault="00DE256E" w14:paraId="549735D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E5063" w:rsidRDefault="00AB682C" w14:paraId="47FA85B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CA2C" w14:textId="77777777" w:rsidR="00CE5063" w:rsidRDefault="00CE5063" w:rsidP="00DF5D0E">
      <w:r>
        <w:separator/>
      </w:r>
    </w:p>
  </w:endnote>
  <w:endnote w:type="continuationSeparator" w:id="0">
    <w:p w14:paraId="2097FA3F" w14:textId="77777777" w:rsidR="00CE5063" w:rsidRDefault="00CE50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7D1F" w:rsidRDefault="00827D1F" w14:paraId="0539487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27D1F" w14:paraId="73237E1B" w14:textId="0C541DDF">
    <w:pPr>
      <w:pStyle w:val="AmendDraftFooter"/>
    </w:pPr>
    <w:fldSimple w:instr=" TITLE   \* MERGEFORMAT ">
      <w:r>
        <w:t>5555-S2 AMH GRAH BLAC 147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27D1F" w14:paraId="129A2452" w14:textId="72BD3856">
    <w:pPr>
      <w:pStyle w:val="AmendDraftFooter"/>
    </w:pPr>
    <w:fldSimple w:instr=" TITLE   \* MERGEFORMAT ">
      <w:r>
        <w:t>5555-S2 AMH GRAH BLAC 147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C342" w14:textId="77777777" w:rsidR="00CE5063" w:rsidRDefault="00CE5063" w:rsidP="00DF5D0E">
      <w:r>
        <w:separator/>
      </w:r>
    </w:p>
  </w:footnote>
  <w:footnote w:type="continuationSeparator" w:id="0">
    <w:p w14:paraId="3AB77CCF" w14:textId="77777777" w:rsidR="00CE5063" w:rsidRDefault="00CE50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A4F6" w14:textId="77777777" w:rsidR="00827D1F" w:rsidRDefault="00827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9FF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0BCE02" wp14:editId="26EB2AB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FD9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ABD6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A4F8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9EB8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C0C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906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73E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593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AA1B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396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82B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4BE8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2EF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653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7961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9F5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B05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D80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A14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8584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2AD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B43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4CE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93B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B69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E0A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02C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8A5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70C0D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45C5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4D8E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0691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9B9C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7548A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BCE0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37FD93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ABD63A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A4F8D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9EB8E5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C0CD4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906B5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73ED0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593DB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AA1B8C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396FC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82BAF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4BE8C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2EF47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65339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79618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9F55E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B055C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D8076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A14FF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85842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2AD82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B43B1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4CE90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93B5E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B690E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E0A41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02C69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8A55D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70C0D0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45C529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4D8E8D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06910E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9B9C8A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7548A7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C7C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2C8C2" wp14:editId="7F6C943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2DA7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F52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E39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A2A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835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C00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A051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7685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E09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DAB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C74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837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44A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13B9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AFB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391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AA2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B6C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592B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F78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FE4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EDD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3B5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B09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97D62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FF6F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61CF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2C8C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232DA7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F5204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E39A4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A2A43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8350D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C00C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A051F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76853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E095A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DABE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C743D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837C4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44A2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13B91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AFB17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39136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AA2E1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B6C96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592BF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F786E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FE46C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EDD61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3B517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B096D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97D62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FF6F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61CF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3084177">
    <w:abstractNumId w:val="5"/>
  </w:num>
  <w:num w:numId="2" w16cid:durableId="905915714">
    <w:abstractNumId w:val="3"/>
  </w:num>
  <w:num w:numId="3" w16cid:durableId="1167356963">
    <w:abstractNumId w:val="2"/>
  </w:num>
  <w:num w:numId="4" w16cid:durableId="1067797919">
    <w:abstractNumId w:val="1"/>
  </w:num>
  <w:num w:numId="5" w16cid:durableId="552232932">
    <w:abstractNumId w:val="0"/>
  </w:num>
  <w:num w:numId="6" w16cid:durableId="988707317">
    <w:abstractNumId w:val="4"/>
  </w:num>
  <w:num w:numId="7" w16cid:durableId="20898854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638D"/>
    <w:rsid w:val="000C6C82"/>
    <w:rsid w:val="000E603A"/>
    <w:rsid w:val="00102468"/>
    <w:rsid w:val="00106544"/>
    <w:rsid w:val="00136E5A"/>
    <w:rsid w:val="00146AAF"/>
    <w:rsid w:val="001871FD"/>
    <w:rsid w:val="001A775A"/>
    <w:rsid w:val="001B4E53"/>
    <w:rsid w:val="001C1B27"/>
    <w:rsid w:val="001C6E1A"/>
    <w:rsid w:val="001C7F91"/>
    <w:rsid w:val="001E6675"/>
    <w:rsid w:val="00217E8A"/>
    <w:rsid w:val="0026303A"/>
    <w:rsid w:val="00265296"/>
    <w:rsid w:val="00281CBD"/>
    <w:rsid w:val="00286B61"/>
    <w:rsid w:val="00316CD9"/>
    <w:rsid w:val="003E2FC6"/>
    <w:rsid w:val="004754BC"/>
    <w:rsid w:val="00492DDC"/>
    <w:rsid w:val="004C6615"/>
    <w:rsid w:val="005115F9"/>
    <w:rsid w:val="00523C5A"/>
    <w:rsid w:val="005701FC"/>
    <w:rsid w:val="005E69C3"/>
    <w:rsid w:val="00605C39"/>
    <w:rsid w:val="006073EC"/>
    <w:rsid w:val="006663A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7D1F"/>
    <w:rsid w:val="0083749C"/>
    <w:rsid w:val="008443FE"/>
    <w:rsid w:val="00846034"/>
    <w:rsid w:val="008C7E6E"/>
    <w:rsid w:val="00931B84"/>
    <w:rsid w:val="0094404E"/>
    <w:rsid w:val="0096303F"/>
    <w:rsid w:val="00972869"/>
    <w:rsid w:val="00984CD1"/>
    <w:rsid w:val="009F23A9"/>
    <w:rsid w:val="00A01F29"/>
    <w:rsid w:val="00A17B5B"/>
    <w:rsid w:val="00A4729B"/>
    <w:rsid w:val="00A7038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4C62"/>
    <w:rsid w:val="00BF44DF"/>
    <w:rsid w:val="00C61A83"/>
    <w:rsid w:val="00C8108C"/>
    <w:rsid w:val="00C84AD0"/>
    <w:rsid w:val="00CE494C"/>
    <w:rsid w:val="00CE506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3DC9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F2F2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C2C1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5555-S2</BillDocName>
  <AmendType>AMH</AmendType>
  <SponsorAcronym>GRAH</SponsorAcronym>
  <DrafterAcronym>BLAC</DrafterAcronym>
  <DraftNumber>147</DraftNumber>
  <ReferenceNumber>2SSB 5555</ReferenceNumber>
  <Floor>H AMD TO APP COMM AMD (H-1886.2/23)</Floor>
  <AmendmentNumber> 656</AmendmentNumber>
  <Sponsors>By Representative Graham</Sponsors>
  <FloorAction>NOT 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406</Words>
  <Characters>2249</Characters>
  <Application>Microsoft Office Word</Application>
  <DocSecurity>8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5555-S2 AMH GRAH BLAC 147</vt:lpstr>
    </vt:vector>
  </TitlesOfParts>
  <Company>Washington State Legislature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5555-S2 AMH GRAH BLAC 147</dc:title>
  <dc:creator>Chris Blake</dc:creator>
  <cp:lastModifiedBy>Blake, Chris</cp:lastModifiedBy>
  <cp:revision>8</cp:revision>
  <dcterms:created xsi:type="dcterms:W3CDTF">2023-04-05T23:00:00Z</dcterms:created>
  <dcterms:modified xsi:type="dcterms:W3CDTF">2023-04-10T18:29:00Z</dcterms:modified>
</cp:coreProperties>
</file>