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481d30c3740e9" /></Relationships>
</file>

<file path=word/document.xml><?xml version="1.0" encoding="utf-8"?>
<w:document xmlns:w="http://schemas.openxmlformats.org/wordprocessingml/2006/main">
  <w:body>
    <w:p>
      <w:r>
        <w:rPr>
          <w:b/>
        </w:rPr>
        <w:r>
          <w:rPr/>
          <w:t xml:space="preserve">5592.E</w:t>
        </w:r>
      </w:r>
      <w:r>
        <w:rPr>
          <w:b/>
        </w:rPr>
        <w:t xml:space="preserve"> </w:t>
        <w:t xml:space="preserve">AMH</w:t>
      </w:r>
      <w:r>
        <w:rPr>
          <w:b/>
        </w:rPr>
        <w:t xml:space="preserve"> </w:t>
        <w:r>
          <w:rPr/>
          <w:t xml:space="preserve">HCW</w:t>
        </w:r>
      </w:r>
      <w:r>
        <w:rPr>
          <w:b/>
        </w:rPr>
        <w:t xml:space="preserve"> </w:t>
        <w:r>
          <w:rPr/>
          <w:t xml:space="preserve">H1680.1</w:t>
        </w:r>
      </w:r>
      <w:r>
        <w:rPr>
          <w:b/>
        </w:rPr>
        <w:t xml:space="preserve"> - NOT FOR FLOOR USE</w:t>
      </w:r>
    </w:p>
    <w:p>
      <w:pPr>
        <w:ind w:left="0" w:right="0" w:firstLine="576"/>
      </w:pPr>
    </w:p>
    <w:p>
      <w:pPr>
        <w:spacing w:before="480" w:after="0" w:line="408" w:lineRule="exact"/>
      </w:pPr>
      <w:r>
        <w:rPr>
          <w:b/>
          <w:u w:val="single"/>
        </w:rPr>
        <w:t xml:space="preserve">ESB 5592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 Facilities operated by bona fide nonprofit organizations which have been granted tax-exempt status by the internal revenue service, the functions of which as fitness centers are only incidental to their overall functions, are exempt from the requirements of this section until January 1, 2025.</w:t>
      </w:r>
    </w:p>
    <w:p>
      <w:pPr>
        <w:spacing w:before="0" w:after="0" w:line="408" w:lineRule="exact"/>
        <w:ind w:left="0" w:right="0" w:firstLine="576"/>
        <w:jc w:val="left"/>
      </w:pPr>
      <w:r>
        <w:rPr/>
        <w:t xml:space="preserve">(6)(a)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and (ii) private facilities operated out of a home that do not offer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July 1, 2024, the department of commerce shall establish a four-year grant program for the purpose of assisting fitness centers with complying with the requirements of acquiring and maintaining at least one semiautomatic external defibrillator, including applicable training requirements, as referenced in section 1 of this act.</w:t>
      </w:r>
    </w:p>
    <w:p>
      <w:pPr>
        <w:spacing w:before="0" w:after="0" w:line="408" w:lineRule="exact"/>
        <w:ind w:left="0" w:right="0" w:firstLine="576"/>
        <w:jc w:val="left"/>
      </w:pPr>
      <w:r>
        <w:rPr/>
        <w:t xml:space="preserve">(2) The department of commerce may adopt rules to implement the grant program referenced in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that facilities operated by bona fide nonprofit organizations, the functions of which as fitness centers are only incidental to their overall functions, are not excluded from the definition of "fitness center," but are exempt from the requirements of the act until January 1, 2025. Establishes that the purposes of the grant program include assisting fitness centers with applicable training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c1d5285114bff" /></Relationships>
</file>