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F617A" w14:paraId="27A7F3F4" w14:textId="037CBB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5E11">
            <w:t>5599-S.E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5E1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5E11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5E11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E5E11">
            <w:t>614</w:t>
          </w:r>
        </w:sdtContent>
      </w:sdt>
    </w:p>
    <w:p w:rsidR="00DF5D0E" w:rsidP="00B73E0A" w:rsidRDefault="00AA1230" w14:paraId="7146AF4E" w14:textId="0BCF334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617A" w14:paraId="3FC0311B" w14:textId="23CBD5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5E11">
            <w:rPr>
              <w:b/>
              <w:u w:val="single"/>
            </w:rPr>
            <w:t>ESSB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5E11">
            <w:t>H AMD TO HSEL COMM AMD (H-1742.1/23)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706</w:t>
          </w:r>
        </w:sdtContent>
      </w:sdt>
    </w:p>
    <w:p w:rsidR="00DF5D0E" w:rsidP="00605C39" w:rsidRDefault="005F617A" w14:paraId="4B28B6B2" w14:textId="474742D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5E11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5E11" w14:paraId="73F594FD" w14:textId="1BFFC1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="008E5E11" w:rsidP="00C8108C" w:rsidRDefault="00DE256E" w14:paraId="2F61B54F" w14:textId="52CFA4D5">
      <w:pPr>
        <w:pStyle w:val="Page"/>
      </w:pPr>
      <w:bookmarkStart w:name="StartOfAmendmentBody" w:id="0"/>
      <w:bookmarkEnd w:id="0"/>
      <w:permStart w:edGrp="everyone" w:id="299630765"/>
      <w:r>
        <w:tab/>
      </w:r>
      <w:r w:rsidR="008E5E11">
        <w:t xml:space="preserve">On page </w:t>
      </w:r>
      <w:r w:rsidR="00A421BA">
        <w:t>1, line 3 of the striking amendment, after "</w:t>
      </w:r>
      <w:r w:rsidRPr="00A421BA" w:rsidR="00A421BA">
        <w:rPr>
          <w:b/>
          <w:bCs/>
        </w:rPr>
        <w:t>Sec. 1.</w:t>
      </w:r>
      <w:r w:rsidR="00A421BA">
        <w:t>" insert "(1)"</w:t>
      </w:r>
    </w:p>
    <w:p w:rsidR="00A421BA" w:rsidP="00A421BA" w:rsidRDefault="00A421BA" w14:paraId="02F358D9" w14:textId="4CA42BA9">
      <w:pPr>
        <w:pStyle w:val="RCWSLText"/>
      </w:pPr>
    </w:p>
    <w:p w:rsidR="00A421BA" w:rsidP="00A421BA" w:rsidRDefault="00A421BA" w14:paraId="512BE064" w14:textId="2612F845">
      <w:pPr>
        <w:pStyle w:val="RCWSLText"/>
      </w:pPr>
      <w:r>
        <w:tab/>
        <w:t>On page 1, after line 14 of the striking amendment, insert the following:</w:t>
      </w:r>
    </w:p>
    <w:p w:rsidRPr="008E5E11" w:rsidR="00DF5D0E" w:rsidP="00A421BA" w:rsidRDefault="00A421BA" w14:paraId="25891935" w14:textId="5BD340DC">
      <w:pPr>
        <w:pStyle w:val="RCWSLText"/>
      </w:pPr>
      <w:r>
        <w:tab/>
        <w:t xml:space="preserve">"(2) </w:t>
      </w:r>
      <w:r>
        <w:rPr>
          <w:rFonts w:eastAsia="Times New Roman"/>
        </w:rPr>
        <w:t>The legislature finds that close family bonds are essential for the positive mental health outcomes in transgender youth. Having a support system ensures safety, emotional support, and a sense of belonging for youth who are at a particularly vulnerable time in their lives."</w:t>
      </w:r>
    </w:p>
    <w:permEnd w:id="299630765"/>
    <w:p w:rsidR="00ED2EEB" w:rsidP="008E5E11" w:rsidRDefault="00ED2EEB" w14:paraId="527553D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46776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85A401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E5E11" w:rsidRDefault="00D659AC" w14:paraId="7A1F400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421BA" w:rsidRDefault="0096303F" w14:paraId="25DE3314" w14:textId="79D01F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FB442D" w:rsidR="00A421BA">
                  <w:rPr>
                    <w:u w:val="single"/>
                  </w:rPr>
                  <w:t>EFFECT:</w:t>
                </w:r>
                <w:r w:rsidR="00A421BA">
                  <w:t xml:space="preserve"> Adds language to the intent section stating that</w:t>
                </w:r>
                <w:r w:rsidRPr="0096303F" w:rsidR="001C1B27">
                  <w:t> </w:t>
                </w:r>
                <w:r w:rsidR="00A421BA">
                  <w:t>"</w:t>
                </w:r>
                <w:r w:rsidR="00A421BA">
                  <w:rPr>
                    <w:rFonts w:eastAsia="Times New Roman"/>
                  </w:rPr>
                  <w:t>The legislature finds that close family bonds are essential for the positive mental health outcomes in transgender youth. Having a support system ensures safety, emotional support, and a sense of belonging for youth who are at a particularly vulnerable time in their lives."</w:t>
                </w:r>
              </w:p>
            </w:tc>
          </w:tr>
        </w:sdtContent>
      </w:sdt>
      <w:permEnd w:id="634677609"/>
    </w:tbl>
    <w:p w:rsidR="00DF5D0E" w:rsidP="008E5E11" w:rsidRDefault="00DF5D0E" w14:paraId="195A54B5" w14:textId="77777777">
      <w:pPr>
        <w:pStyle w:val="BillEnd"/>
        <w:suppressLineNumbers/>
      </w:pPr>
    </w:p>
    <w:p w:rsidR="00DF5D0E" w:rsidP="008E5E11" w:rsidRDefault="00DE256E" w14:paraId="397051C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E5E11" w:rsidRDefault="00AB682C" w14:paraId="24FD6D8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0EA4" w14:textId="77777777" w:rsidR="008E5E11" w:rsidRDefault="008E5E11" w:rsidP="00DF5D0E">
      <w:r>
        <w:separator/>
      </w:r>
    </w:p>
  </w:endnote>
  <w:endnote w:type="continuationSeparator" w:id="0">
    <w:p w14:paraId="10215485" w14:textId="77777777" w:rsidR="008E5E11" w:rsidRDefault="008E5E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EED" w:rsidRDefault="00CE5EED" w14:paraId="475CA1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F617A" w14:paraId="55973037" w14:textId="552974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5E11">
      <w:t>5599-S.E AMH COUT WICM 614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F617A" w14:paraId="6D44A8FC" w14:textId="1933B7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E5EED">
      <w:t>5599-S.E AMH COUT WICM 614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28F3" w14:textId="77777777" w:rsidR="008E5E11" w:rsidRDefault="008E5E11" w:rsidP="00DF5D0E">
      <w:r>
        <w:separator/>
      </w:r>
    </w:p>
  </w:footnote>
  <w:footnote w:type="continuationSeparator" w:id="0">
    <w:p w14:paraId="2A5CF69B" w14:textId="77777777" w:rsidR="008E5E11" w:rsidRDefault="008E5E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E09B" w14:textId="77777777" w:rsidR="00CE5EED" w:rsidRDefault="00CE5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300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16F05C" wp14:editId="280FC3E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57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534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CE2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363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660B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262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668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534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66C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ECE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369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84B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540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086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4C2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941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26E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C36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C18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7EA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F53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F94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214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4F1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3C3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D6F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358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F041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45B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C9A8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D51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EEE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3AE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040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6F05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BA57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5346C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CE2A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363A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660B5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2625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6686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5344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66C6F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ECEC6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369F2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84BD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5403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08666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4C277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941CF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26E8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C369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C187A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7EAE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F53B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F94D8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2144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4F10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3C3C0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D6F9A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358A3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F04192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45B76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C9A84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D51E0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EEEE5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3AE8D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04048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70F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DB3D85" wp14:editId="18D417E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F7B2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0D3B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BB8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F82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F0D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6CF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391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AD9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80B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A60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BDC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ECE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597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41B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53D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C0B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A56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DA0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277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174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E21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86D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04C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533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72B9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3883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2007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B3D8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56F7B2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0D3B46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BB855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F82D5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F0DD7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6CFD2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39137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AD9D8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80BB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A602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BDC2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ECE6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5970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41B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53DF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C0B9D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A563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DA0C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2777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1745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E216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86D7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04C05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53370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72B9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3883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2007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4668741">
    <w:abstractNumId w:val="5"/>
  </w:num>
  <w:num w:numId="2" w16cid:durableId="788622142">
    <w:abstractNumId w:val="3"/>
  </w:num>
  <w:num w:numId="3" w16cid:durableId="1175341541">
    <w:abstractNumId w:val="2"/>
  </w:num>
  <w:num w:numId="4" w16cid:durableId="2116246014">
    <w:abstractNumId w:val="1"/>
  </w:num>
  <w:num w:numId="5" w16cid:durableId="1518226512">
    <w:abstractNumId w:val="0"/>
  </w:num>
  <w:num w:numId="6" w16cid:durableId="752044677">
    <w:abstractNumId w:val="4"/>
  </w:num>
  <w:num w:numId="7" w16cid:durableId="640576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2CDD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5F617A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5E11"/>
    <w:rsid w:val="00931B84"/>
    <w:rsid w:val="0096303F"/>
    <w:rsid w:val="00972869"/>
    <w:rsid w:val="00984CD1"/>
    <w:rsid w:val="009F23A9"/>
    <w:rsid w:val="00A01F29"/>
    <w:rsid w:val="00A17B5B"/>
    <w:rsid w:val="00A421B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5EE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9724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F29F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5599-S.E</BillDocName>
  <AmendType>AMH</AmendType>
  <SponsorAcronym>GOEH</SponsorAcronym>
  <DrafterAcronym>WICM</DrafterAcronym>
  <DraftNumber>614</DraftNumber>
  <ReferenceNumber>ESSB 5599</ReferenceNumber>
  <Floor>H AMD TO HSEL COMM AMD (H-1742.1/23)</Floor>
  <AmendmentNumber> 706</AmendmentNumber>
  <Sponsors>By Representative Goehner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781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5599-S.E AMH COUT WICM 614</vt:lpstr>
    </vt:vector>
  </TitlesOfParts>
  <Company>Washington State Legislature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5599-S.E AMH GOEH WICM 614</dc:title>
  <dc:creator>Luke Wickham</dc:creator>
  <cp:lastModifiedBy>Wickham, Luke</cp:lastModifiedBy>
  <cp:revision>5</cp:revision>
  <dcterms:created xsi:type="dcterms:W3CDTF">2023-04-10T23:30:00Z</dcterms:created>
  <dcterms:modified xsi:type="dcterms:W3CDTF">2023-04-11T00:04:00Z</dcterms:modified>
</cp:coreProperties>
</file>