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D788B" w14:paraId="6D6843D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6989">
            <w:t>5599-S.E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698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6989">
            <w:t>MCCL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6989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6989">
            <w:t>617</w:t>
          </w:r>
        </w:sdtContent>
      </w:sdt>
    </w:p>
    <w:p w:rsidR="00DF5D0E" w:rsidP="00B73E0A" w:rsidRDefault="00AA1230" w14:paraId="540057B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D788B" w14:paraId="2C32E19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6989">
            <w:rPr>
              <w:b/>
              <w:u w:val="single"/>
            </w:rPr>
            <w:t>ESSB 5599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6989">
            <w:t>H AMD TO HSEL COMM AMD (H-1742.1/23)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701</w:t>
          </w:r>
        </w:sdtContent>
      </w:sdt>
    </w:p>
    <w:p w:rsidR="00DF5D0E" w:rsidP="00605C39" w:rsidRDefault="005D788B" w14:paraId="37049E2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6989">
            <w:rPr>
              <w:sz w:val="22"/>
            </w:rPr>
            <w:t>By Representative McClintock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6989" w14:paraId="4734A25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04/12/2023</w:t>
          </w:r>
        </w:p>
      </w:sdtContent>
    </w:sdt>
    <w:p w:rsidRPr="00A96989" w:rsidR="00DF5D0E" w:rsidP="00CE71AF" w:rsidRDefault="00DE256E" w14:paraId="56B2729B" w14:textId="54D218B2">
      <w:pPr>
        <w:pStyle w:val="Page"/>
      </w:pPr>
      <w:bookmarkStart w:name="StartOfAmendmentBody" w:id="0"/>
      <w:bookmarkEnd w:id="0"/>
      <w:permStart w:edGrp="everyone" w:id="92603311"/>
      <w:r>
        <w:tab/>
      </w:r>
      <w:r w:rsidR="00CE71AF">
        <w:t>On page 2, line 27 of the striking amendment, after "include" strike all material through "to((</w:t>
      </w:r>
      <w:r w:rsidRPr="00D87F59" w:rsidR="00CE71AF">
        <w:rPr>
          <w:strike/>
        </w:rPr>
        <w:t>,</w:t>
      </w:r>
      <w:r w:rsidRPr="00D87F59" w:rsidR="00CE71AF">
        <w:t xml:space="preserve">" and insert </w:t>
      </w:r>
      <w:r w:rsidR="00CE71AF">
        <w:t>"((</w:t>
      </w:r>
      <w:r w:rsidRPr="00D87F59" w:rsidR="00CE71AF">
        <w:rPr>
          <w:strike/>
        </w:rPr>
        <w:t>, but are not limited to,</w:t>
      </w:r>
      <w:r w:rsidR="00CE71AF">
        <w:t>"</w:t>
      </w:r>
    </w:p>
    <w:permEnd w:id="92603311"/>
    <w:p w:rsidR="00ED2EEB" w:rsidP="00A96989" w:rsidRDefault="00ED2EEB" w14:paraId="16E399F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581988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AA7B3B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96989" w:rsidRDefault="00D659AC" w14:paraId="3495B97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CE71AF" w:rsidR="001B4E53" w:rsidP="00CE71AF" w:rsidRDefault="0096303F" w14:paraId="0C169D92" w14:textId="4F7E13A1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u w:val="single"/>
                  </w:rPr>
                </w:pPr>
                <w:r w:rsidRPr="0096303F">
                  <w:tab/>
                </w:r>
                <w:r w:rsidRPr="00CE71AF" w:rsidR="00CE71AF">
                  <w:rPr>
                    <w:u w:val="single"/>
                  </w:rPr>
                  <w:t>EFFECT:</w:t>
                </w:r>
                <w:r w:rsidRPr="00CE71AF" w:rsidR="00CE71AF">
                  <w:t xml:space="preserve"> </w:t>
                </w:r>
                <w:r w:rsidR="00CE71AF">
                  <w:t>Modifies the term "compelling reason" that triggers a youth homeless shelter to notify the Department of Children, Youth, and Families instead of a parent of the youth's presence at the shelter to specify that these reasons only include: (1) circumstances that indicate that notifying the parent or legal guardian will subject the minor to abuse or neglect; or (2) when a minor is seeking or receiving gender-affirming treatment or reproductive health care services (by removing the specification that the list is non-exhaustive).</w:t>
                </w:r>
              </w:p>
            </w:tc>
          </w:tr>
        </w:sdtContent>
      </w:sdt>
      <w:permEnd w:id="558198838"/>
    </w:tbl>
    <w:p w:rsidR="00DF5D0E" w:rsidP="00A96989" w:rsidRDefault="00DF5D0E" w14:paraId="6EA57C58" w14:textId="77777777">
      <w:pPr>
        <w:pStyle w:val="BillEnd"/>
        <w:suppressLineNumbers/>
      </w:pPr>
    </w:p>
    <w:p w:rsidR="00DF5D0E" w:rsidP="00A96989" w:rsidRDefault="00DE256E" w14:paraId="5DA01D2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96989" w:rsidRDefault="00AB682C" w14:paraId="628B2B4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CB02" w14:textId="77777777" w:rsidR="00A96989" w:rsidRDefault="00A96989" w:rsidP="00DF5D0E">
      <w:r>
        <w:separator/>
      </w:r>
    </w:p>
  </w:endnote>
  <w:endnote w:type="continuationSeparator" w:id="0">
    <w:p w14:paraId="26E20F24" w14:textId="77777777" w:rsidR="00A96989" w:rsidRDefault="00A969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5E03" w:rsidRDefault="001C5E03" w14:paraId="5F6E5F5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D788B" w14:paraId="401B5943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96989">
      <w:t>5599-S.E AMH COUT WICM 617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D788B" w14:paraId="7AACE150" w14:textId="3C559BB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C5E03">
      <w:t>5599-S.E AMH COUT WICM 617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7E68" w14:textId="77777777" w:rsidR="00A96989" w:rsidRDefault="00A96989" w:rsidP="00DF5D0E">
      <w:r>
        <w:separator/>
      </w:r>
    </w:p>
  </w:footnote>
  <w:footnote w:type="continuationSeparator" w:id="0">
    <w:p w14:paraId="3A0C9DD8" w14:textId="77777777" w:rsidR="00A96989" w:rsidRDefault="00A969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CE2B" w14:textId="77777777" w:rsidR="001C5E03" w:rsidRDefault="001C5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61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8672F" wp14:editId="6DDB6F6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F7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13BC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D3B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D33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101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993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DE2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3F2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7A4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E62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7A6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1DD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CBD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23E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7CD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4D1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8E7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DDA4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175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8C2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0BC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EF4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C81C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2071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D8A4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19B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184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2067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D8A8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7560B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B108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3C1B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9AB9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7777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8672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F3F7A1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13BC3C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D3B4F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D3311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10124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9936F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DE2B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3F2B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7A4CE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E6273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7A6FB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1DD04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CBD7D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23EE6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7CDD9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4D1E4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8E72E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DDA4F0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175E5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8C224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0BC77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EF4F7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C81CD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20715B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D8A40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19BA9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18447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2067A3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D8A8D2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7560BD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B1084C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3C1B78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9AB9B7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77774F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B1E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4CDF71" wp14:editId="1E24A7A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35F1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753E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006C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411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FDD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217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100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9E6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AA3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6BA61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315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DB8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F912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5B7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485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4A3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276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FA9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1C0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384E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291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C75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718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55D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FB1DB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B09EF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3CE88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CDF7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7B35F1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753EE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006C2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411CE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FDDD5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21719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100BB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9E658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AA34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6BA613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315D7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DB852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F91259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5B7FF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48574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4A36D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2762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FA946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1C0D5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384E8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29199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C75E1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7187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55D5E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FB1DB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B09EF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3CE88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7096396">
    <w:abstractNumId w:val="5"/>
  </w:num>
  <w:num w:numId="2" w16cid:durableId="486560021">
    <w:abstractNumId w:val="3"/>
  </w:num>
  <w:num w:numId="3" w16cid:durableId="1393386334">
    <w:abstractNumId w:val="2"/>
  </w:num>
  <w:num w:numId="4" w16cid:durableId="1071392867">
    <w:abstractNumId w:val="1"/>
  </w:num>
  <w:num w:numId="5" w16cid:durableId="1215266072">
    <w:abstractNumId w:val="0"/>
  </w:num>
  <w:num w:numId="6" w16cid:durableId="1543325504">
    <w:abstractNumId w:val="4"/>
  </w:num>
  <w:num w:numId="7" w16cid:durableId="1878737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5E03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D788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6989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E71A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151D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E0D5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5599-S.E</BillDocName>
  <AmendType>AMH</AmendType>
  <SponsorAcronym>MCCL</SponsorAcronym>
  <DrafterAcronym>WICM</DrafterAcronym>
  <DraftNumber>617</DraftNumber>
  <ReferenceNumber>ESSB 5599</ReferenceNumber>
  <Floor>H AMD TO HSEL COMM AMD (H-1742.1/23)</Floor>
  <AmendmentNumber> 701</AmendmentNumber>
  <Sponsors>By Representative McClintock</Sponsors>
  <FloorAction>WITHDRAWN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711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5599-S.E AMH MCCL WICM 617</dc:title>
  <dc:creator>Luke Wickham</dc:creator>
  <cp:lastModifiedBy>Wickham, Luke</cp:lastModifiedBy>
  <cp:revision>4</cp:revision>
  <dcterms:created xsi:type="dcterms:W3CDTF">2023-04-10T23:49:00Z</dcterms:created>
  <dcterms:modified xsi:type="dcterms:W3CDTF">2023-04-10T23:59:00Z</dcterms:modified>
</cp:coreProperties>
</file>