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8f1020db0a4434" /></Relationships>
</file>

<file path=word/document.xml><?xml version="1.0" encoding="utf-8"?>
<w:document xmlns:w="http://schemas.openxmlformats.org/wordprocessingml/2006/main">
  <w:body>
    <w:p>
      <w:r>
        <w:rPr>
          <w:b/>
        </w:rPr>
        <w:r>
          <w:rPr/>
          <w:t xml:space="preserve">5599-S.E</w:t>
        </w:r>
      </w:r>
      <w:r>
        <w:rPr>
          <w:b/>
        </w:rPr>
        <w:t xml:space="preserve"> </w:t>
        <w:t xml:space="preserve">AMH</w:t>
      </w:r>
      <w:r>
        <w:rPr>
          <w:b/>
        </w:rPr>
        <w:t xml:space="preserve"> </w:t>
        <w:r>
          <w:rPr/>
          <w:t xml:space="preserve">WALJ</w:t>
        </w:r>
      </w:r>
      <w:r>
        <w:rPr>
          <w:b/>
        </w:rPr>
        <w:t xml:space="preserve"> </w:t>
        <w:r>
          <w:rPr/>
          <w:t xml:space="preserve">H1831.1</w:t>
        </w:r>
      </w:r>
      <w:r>
        <w:rPr>
          <w:b/>
        </w:rPr>
        <w:t xml:space="preserve"> - NOT FOR FLOOR USE</w:t>
      </w:r>
    </w:p>
    <w:p>
      <w:pPr>
        <w:ind w:left="0" w:right="0" w:firstLine="576"/>
      </w:pPr>
    </w:p>
    <w:p>
      <w:pPr>
        <w:spacing w:before="480" w:after="0" w:line="408" w:lineRule="exact"/>
      </w:pPr>
      <w:r>
        <w:rPr>
          <w:b/>
          <w:u w:val="single"/>
        </w:rPr>
        <w:t xml:space="preserve">ESSB 5599</w:t>
      </w:r>
      <w:r>
        <w:t xml:space="preserve"> -</w:t>
      </w:r>
      <w:r>
        <w:t xml:space="preserve"> </w:t>
        <w:t xml:space="preserve">H AMD TO HSEL COMM AMD (H-1742.1/23)</w:t>
      </w:r>
      <w:r>
        <w:t xml:space="preserve"> </w:t>
      </w:r>
      <w:r>
        <w:rPr>
          <w:b/>
        </w:rPr>
        <w:t xml:space="preserve">662</w:t>
      </w:r>
    </w:p>
    <w:p>
      <w:pPr>
        <w:spacing w:before="0" w:after="0" w:line="408" w:lineRule="exact"/>
        <w:ind w:left="0" w:right="0" w:firstLine="576"/>
        <w:jc w:val="left"/>
      </w:pPr>
      <w:r>
        <w:rPr/>
        <w:t xml:space="preserve">By Representative Walsh</w:t>
      </w:r>
    </w:p>
    <w:p>
      <w:pPr>
        <w:jc w:val="right"/>
      </w:pPr>
      <w:r>
        <w:rPr>
          <w:b/>
        </w:rPr>
        <w:t xml:space="preserve">NOT ADOPTED 04/12/2023</w:t>
      </w:r>
    </w:p>
    <w:p>
      <w:pPr>
        <w:spacing w:before="0" w:after="0" w:line="408" w:lineRule="exact"/>
        <w:ind w:left="0" w:right="0" w:firstLine="576"/>
        <w:jc w:val="left"/>
      </w:pPr>
      <w:r>
        <w:rPr/>
        <w:t xml:space="preserve">On page 9, after line 32,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215 s 142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experiencing homelessness, </w:t>
      </w:r>
      <w:r>
        <w:rPr>
          <w:u w:val="single"/>
        </w:rPr>
        <w:t xml:space="preserve">lack of adequate affirmation of a child,</w:t>
      </w:r>
      <w:r>
        <w:rPr/>
        <w:t xml:space="preserve">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EFFECT:</w:t>
      </w:r>
      <w:r>
        <w:rPr/>
        <w:t xml:space="preserve"> Specifies that lack of adequate affirmation of a child does not constitute negligent treatment or maltreatment in and of itself.</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7bcde436f546f4" /></Relationships>
</file>