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82d1c8b034a06" /></Relationships>
</file>

<file path=word/document.xml><?xml version="1.0" encoding="utf-8"?>
<w:document xmlns:w="http://schemas.openxmlformats.org/wordprocessingml/2006/main">
  <w:body>
    <w:p>
      <w:r>
        <w:rPr>
          <w:b/>
        </w:rPr>
        <w:r>
          <w:rPr/>
          <w:t xml:space="preserve">5986-S</w:t>
        </w:r>
      </w:r>
      <w:r>
        <w:rPr>
          <w:b/>
        </w:rPr>
        <w:t xml:space="preserve"> </w:t>
        <w:t xml:space="preserve">AMH</w:t>
      </w:r>
      <w:r>
        <w:rPr>
          <w:b/>
        </w:rPr>
        <w:t xml:space="preserve"> </w:t>
        <w:r>
          <w:rPr/>
          <w:t xml:space="preserve">HCW</w:t>
        </w:r>
      </w:r>
      <w:r>
        <w:rPr>
          <w:b/>
        </w:rPr>
        <w:t xml:space="preserve"> </w:t>
        <w:r>
          <w:rPr/>
          <w:t xml:space="preserve">H3321.2</w:t>
        </w:r>
      </w:r>
      <w:r>
        <w:rPr>
          <w:b/>
        </w:rPr>
        <w:t xml:space="preserve"> - NOT FOR FLOOR USE</w:t>
      </w:r>
    </w:p>
    <w:p>
      <w:pPr>
        <w:ind w:left="0" w:right="0" w:firstLine="576"/>
      </w:pPr>
      <w:r>
        <w:rPr/>
        <w:t xml:space="preserve"> </w:t>
      </w:r>
    </w:p>
    <w:p>
      <w:pPr>
        <w:spacing w:before="480" w:after="0" w:line="408" w:lineRule="exact"/>
      </w:pPr>
      <w:r>
        <w:rPr>
          <w:b/>
          <w:u w:val="single"/>
        </w:rPr>
        <w:t xml:space="preserve">SSB 5986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from the scene to an appropriate health care facility or behavioral health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hospitals or behavioral health emergency services providers, hospitals or behavioral health emergency services providers and other health care facilities or locations, and between health care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 "Local governmental entity" means any entity that is authorized to establish or provide ground ambulance services or set rates for ground ambulance services, including those as authorized in RCW 35.27.370, 35.23.456, 52.12.135, chapter 35.21 RCW, or as authorized under any state law.</w:t>
      </w:r>
    </w:p>
    <w:p>
      <w:pPr>
        <w:spacing w:before="0" w:after="0" w:line="408" w:lineRule="exact"/>
        <w:ind w:left="0" w:right="0" w:firstLine="576"/>
        <w:jc w:val="left"/>
      </w:pPr>
      <w:r>
        <w:rPr>
          <w:u w:val="single"/>
        </w:rPr>
        <w:t xml:space="preserve">(37)</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(50)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cost-sharing for health care services provided by an in-network ground ambulance services organization and must apply any cost-sharing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Until December 31, 2027,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(a)(i) The rate established by the local governmental entity where the covered health care services originated for the provision of ground ambulance services by ground ambulance services organizations owned or operated by the local governmental entity and submitted to the office of the insurance commissioner under section 9 of this act; or</w:t>
      </w:r>
    </w:p>
    <w:p>
      <w:pPr>
        <w:spacing w:before="0" w:after="0" w:line="408" w:lineRule="exact"/>
        <w:ind w:left="0" w:right="0" w:firstLine="576"/>
        <w:jc w:val="left"/>
      </w:pPr>
      <w:r>
        <w:rPr/>
        <w:t xml:space="preserve">(ii) Where the ground ambulance services were provided by a private ground ambulance services organization under contract with the local governmental entity where the covered health care services originated, the amount set by the contract submitted to the office of the insurance commissioner under section 9 of this act; or</w:t>
      </w:r>
    </w:p>
    <w:p>
      <w:pPr>
        <w:spacing w:before="0" w:after="0" w:line="408" w:lineRule="exact"/>
        <w:ind w:left="0" w:right="0" w:firstLine="576"/>
        <w:jc w:val="left"/>
      </w:pPr>
      <w:r>
        <w:rPr/>
        <w:t xml:space="preserve">(b) If a rate has not been established under (a) of this subsection,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applicable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Each local governmental entity that has established or contracted for rates for ground ambulance services provided in their geographic service area must submit the rates to the office of the insurance commissioner, in the form and manner prescribed by the commissioner for purposes of section 8 of this act. Rates established for ground ambulance transports include rates for services provided directly by the local governmental entity and rates for ground ambulance services provided by private ground ambulance services organizations under contract with the local governmental entity.</w:t>
      </w:r>
    </w:p>
    <w:p>
      <w:pPr>
        <w:spacing w:before="0" w:after="0" w:line="408" w:lineRule="exact"/>
        <w:ind w:left="0" w:right="0" w:firstLine="576"/>
        <w:jc w:val="left"/>
      </w:pPr>
      <w:r>
        <w:rPr/>
        <w:t xml:space="preserve">(2)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and ground ambulance services organizations' billed charges.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2026; or</w:t>
      </w:r>
    </w:p>
    <w:p>
      <w:pPr>
        <w:spacing w:before="0" w:after="0" w:line="408" w:lineRule="exact"/>
        <w:ind w:left="0" w:right="0" w:firstLine="576"/>
        <w:jc w:val="left"/>
      </w:pPr>
      <w:r>
        <w:rPr/>
        <w:t xml:space="preserve">(b) October 1st following any:</w:t>
      </w:r>
    </w:p>
    <w:p>
      <w:pPr>
        <w:spacing w:before="0" w:after="0" w:line="408" w:lineRule="exact"/>
        <w:ind w:left="0" w:right="0" w:firstLine="576"/>
        <w:jc w:val="left"/>
      </w:pPr>
      <w:r>
        <w:rPr/>
        <w:t xml:space="preserve">(i) Significant trend of increasing rates for ground ambulance services established or contracted for by local governmental entities, increasing billed charges by ground ambulance services organizations, or increasing consumer cost-sharing for ground ambulance services;</w:t>
      </w:r>
    </w:p>
    <w:p>
      <w:pPr>
        <w:spacing w:before="0" w:after="0" w:line="408" w:lineRule="exact"/>
        <w:ind w:left="0" w:right="0" w:firstLine="576"/>
        <w:jc w:val="left"/>
      </w:pPr>
      <w:r>
        <w:rPr/>
        <w:t xml:space="preserve">(ii) Significant reduction in access to ground ambulance services in Washington state, including in rural or frontier communities; or</w:t>
      </w:r>
    </w:p>
    <w:p>
      <w:pPr>
        <w:spacing w:before="0" w:after="0" w:line="408" w:lineRule="exact"/>
        <w:ind w:left="0" w:right="0" w:firstLine="576"/>
        <w:jc w:val="left"/>
      </w:pPr>
      <w:r>
        <w:rPr/>
        <w:t xml:space="preserve">(iii) Update in medicare ground ambulance services payment rates by the federal centers for medicare and medicaid services.</w:t>
      </w:r>
    </w:p>
    <w:p>
      <w:pPr>
        <w:spacing w:before="0" w:after="0" w:line="408" w:lineRule="exact"/>
        <w:ind w:left="0" w:right="0" w:firstLine="576"/>
        <w:jc w:val="left"/>
      </w:pPr>
      <w:r>
        <w:rPr/>
        <w:t xml:space="preserve">(3) The report submitted to the legislature under subsection (2)(a) of this section must include:</w:t>
      </w:r>
    </w:p>
    <w:p>
      <w:pPr>
        <w:spacing w:before="0" w:after="0" w:line="408" w:lineRule="exact"/>
        <w:ind w:left="0" w:right="0" w:firstLine="576"/>
        <w:jc w:val="left"/>
      </w:pPr>
      <w:r>
        <w:rPr/>
        <w:t xml:space="preserve">(a) Health carrier spending on ground ambulance transports for fully insured health plans and for public and school employee programs administered under chapter 41.05 RCW during plan years 2024 and 2025;</w:t>
      </w:r>
    </w:p>
    <w:p>
      <w:pPr>
        <w:spacing w:before="0" w:after="0" w:line="408" w:lineRule="exact"/>
        <w:ind w:left="0" w:right="0" w:firstLine="576"/>
        <w:jc w:val="left"/>
      </w:pPr>
      <w:r>
        <w:rPr/>
        <w:t xml:space="preserve">(b) Individual and small group health plan premium trends and cost-sharing trends for ground ambulance services for plan years 2024 and 2025;</w:t>
      </w:r>
    </w:p>
    <w:p>
      <w:pPr>
        <w:spacing w:before="0" w:after="0" w:line="408" w:lineRule="exact"/>
        <w:ind w:left="0" w:right="0" w:firstLine="576"/>
        <w:jc w:val="left"/>
      </w:pPr>
      <w:r>
        <w:rPr/>
        <w:t xml:space="preserve">(c) Trends in coverage of ground ambulance services for fully insured health plans and for public and school employee programs administered under chapter 41.05 RCW for plan years 2024 and 2025;</w:t>
      </w:r>
    </w:p>
    <w:p>
      <w:pPr>
        <w:spacing w:before="0" w:after="0" w:line="408" w:lineRule="exact"/>
        <w:ind w:left="0" w:right="0" w:firstLine="576"/>
        <w:jc w:val="left"/>
      </w:pPr>
      <w:r>
        <w:rPr/>
        <w:t xml:space="preserve">(d) A description of current emergency medical services training, equipment, and personnel standards for emergency medical services licensure; and</w:t>
      </w:r>
    </w:p>
    <w:p>
      <w:pPr>
        <w:spacing w:before="0" w:after="0" w:line="408" w:lineRule="exact"/>
        <w:ind w:left="0" w:right="0" w:firstLine="576"/>
        <w:jc w:val="left"/>
      </w:pPr>
      <w:r>
        <w:rPr/>
        <w:t xml:space="preserve">(e) A description of emergency medical services interfacility transport capabilities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collaboration with the department, the health care authority, and the office of the insurance commissioner, shall conduct a study on the extent to which other states fund or have considered funding emergency medical services substantially or entirely through federal, state, or local governmental funding and the current landscape of emergency medical services in Washington.</w:t>
      </w:r>
    </w:p>
    <w:p>
      <w:pPr>
        <w:spacing w:before="0" w:after="0" w:line="408" w:lineRule="exact"/>
        <w:ind w:left="0" w:right="0" w:firstLine="576"/>
        <w:jc w:val="left"/>
      </w:pPr>
      <w:r>
        <w:rPr/>
        <w:t xml:space="preserve">(2) The institute shall consider the following elements in conducting the study:</w:t>
      </w:r>
    </w:p>
    <w:p>
      <w:pPr>
        <w:spacing w:before="0" w:after="0" w:line="408" w:lineRule="exact"/>
        <w:ind w:left="0" w:right="0" w:firstLine="576"/>
        <w:jc w:val="left"/>
      </w:pPr>
      <w:r>
        <w:rPr/>
        <w:t xml:space="preserve">(a)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(b) Projections of the need for emergency medical services in Washington state counties over the next two years;</w:t>
      </w:r>
    </w:p>
    <w:p>
      <w:pPr>
        <w:spacing w:before="0" w:after="0" w:line="408" w:lineRule="exact"/>
        <w:ind w:left="0" w:right="0" w:firstLine="576"/>
        <w:jc w:val="left"/>
      </w:pPr>
      <w:r>
        <w:rPr/>
        <w:t xml:space="preserve">(c) Examination of geographic disparities in emergency medical services access and average response times, including identification of geographic areas in Washington state without access to emergency medical services within an average 25-minute response time;</w:t>
      </w:r>
    </w:p>
    <w:p>
      <w:pPr>
        <w:spacing w:before="0" w:after="0" w:line="408" w:lineRule="exact"/>
        <w:ind w:left="0" w:right="0" w:firstLine="576"/>
        <w:jc w:val="left"/>
      </w:pPr>
      <w:r>
        <w:rPr/>
        <w:t xml:space="preserve">(d) Estimates for the cost to address gaps in emergency medical services so all parts of the state are assured a timely response;</w:t>
      </w:r>
    </w:p>
    <w:p>
      <w:pPr>
        <w:spacing w:before="0" w:after="0" w:line="408" w:lineRule="exact"/>
        <w:ind w:left="0" w:right="0" w:firstLine="576"/>
        <w:jc w:val="left"/>
      </w:pPr>
      <w:r>
        <w:rPr/>
        <w:t xml:space="preserve">(e) Models for funding emergency medical services that are used by other states; and</w:t>
      </w:r>
    </w:p>
    <w:p>
      <w:pPr>
        <w:spacing w:before="0" w:after="0" w:line="408" w:lineRule="exact"/>
        <w:ind w:left="0" w:right="0" w:firstLine="576"/>
        <w:jc w:val="left"/>
      </w:pPr>
      <w:r>
        <w:rPr/>
        <w:t xml:space="preserve">(f) Existing research and literature related to funding models for emergency medical services.</w:t>
      </w:r>
    </w:p>
    <w:p>
      <w:pPr>
        <w:spacing w:before="0" w:after="0" w:line="408" w:lineRule="exact"/>
        <w:ind w:left="0" w:right="0" w:firstLine="576"/>
        <w:jc w:val="left"/>
      </w:pPr>
      <w:r>
        <w:rPr/>
        <w:t xml:space="preserve">(3)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(4) A report detailing the results of the study must be submitted to the department and the relevant policy and fiscal committees of the legislature on or before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allowed amount paid to nonparticipating ground ambulance services organizations to include the amount contracted for between a private ground ambulance services organization and a local governmental entity and makes other technical language changes.</w:t>
      </w:r>
    </w:p>
    <w:p>
      <w:pPr>
        <w:spacing w:before="0" w:after="0" w:line="408" w:lineRule="exact"/>
        <w:ind w:left="0" w:right="0" w:firstLine="576"/>
        <w:jc w:val="left"/>
      </w:pPr>
      <w:r>
        <w:rPr/>
        <w:t xml:space="preserve">(2) Expires the established allowed amount paid to nonparticipating ground ambulance services organizations under the act on December 31, 2027.</w:t>
      </w:r>
    </w:p>
    <w:p>
      <w:pPr>
        <w:spacing w:before="0" w:after="0" w:line="408" w:lineRule="exact"/>
        <w:ind w:left="0" w:right="0" w:firstLine="576"/>
        <w:jc w:val="left"/>
      </w:pPr>
      <w:r>
        <w:rPr/>
        <w:t xml:space="preserve">(3) Requires local governmental entities to submit any established or contracted rate for ground ambulance services to the Office of the Insurance Commissioner and specifies which rates must be submitted.</w:t>
      </w:r>
    </w:p>
    <w:p>
      <w:pPr>
        <w:spacing w:before="0" w:after="0" w:line="408" w:lineRule="exact"/>
        <w:ind w:left="0" w:right="0" w:firstLine="576"/>
        <w:jc w:val="left"/>
      </w:pPr>
      <w:r>
        <w:rPr/>
        <w:t xml:space="preserve">(4) Modifies the review the Insurance Commissioner must undertake to review the reasonableness of the Medicare rate, by:</w:t>
      </w:r>
    </w:p>
    <w:p>
      <w:pPr>
        <w:spacing w:before="0" w:after="0" w:line="408" w:lineRule="exact"/>
        <w:ind w:left="0" w:right="0" w:firstLine="576"/>
        <w:jc w:val="left"/>
      </w:pPr>
      <w:r>
        <w:rPr/>
        <w:t xml:space="preserve">(a) Moving up the date one year to October 1, 2026, or the October 1st following any significant trend of increasing rates established or contracted for by ground ambulance services organizations, increasing billed charges, or increasing consumer cost-sharing, or any significant reduction in access to ground ambulance services in Washington; and</w:t>
      </w:r>
    </w:p>
    <w:p>
      <w:pPr>
        <w:spacing w:before="0" w:after="0" w:line="408" w:lineRule="exact"/>
        <w:ind w:left="0" w:right="0" w:firstLine="576"/>
        <w:jc w:val="left"/>
      </w:pPr>
      <w:r>
        <w:rPr/>
        <w:t xml:space="preserve">(b) Requiring the report to also include: Any trends in changes to ground ambulance services organizations' billed charges; health carrier spending on ground ambulance transports; individual and small group health plans premium trends and cost-sharing trends; trends in coverage of ground ambulance services; and a description of current emergency medical services training, equipment and personnel standards, and a description of emergency medical services interfacility transport capabilities.</w:t>
      </w:r>
    </w:p>
    <w:p>
      <w:pPr>
        <w:spacing w:before="0" w:after="0" w:line="408" w:lineRule="exact"/>
        <w:ind w:left="0" w:right="0" w:firstLine="576"/>
        <w:jc w:val="left"/>
      </w:pPr>
      <w:r>
        <w:rPr/>
        <w:t xml:space="preserve">(5) Adds an examination of geographic disparities in emergency medical service access and average response times to the Washington State Institute for Public Policy study.</w:t>
      </w:r>
    </w:p>
    <w:p>
      <w:pPr>
        <w:spacing w:before="0" w:after="0" w:line="408" w:lineRule="exact"/>
        <w:ind w:left="0" w:right="0" w:firstLine="576"/>
        <w:jc w:val="left"/>
      </w:pPr>
      <w:r>
        <w:rPr/>
        <w:t xml:space="preserve">(6) Removes the requirement that the Department of Health develop recommendations on whether emergency medical services should be treated as an essential health service provided and funded by governmental entities as a public health service.</w:t>
      </w:r>
    </w:p>
    <w:p>
      <w:pPr>
        <w:spacing w:before="0" w:after="0" w:line="408" w:lineRule="exact"/>
        <w:ind w:left="0" w:right="0" w:firstLine="576"/>
        <w:jc w:val="left"/>
      </w:pPr>
      <w:r>
        <w:rPr/>
        <w:t xml:space="preserve">(7) Modifies the definition of "ground ambulance services."</w:t>
      </w:r>
    </w:p>
    <w:p>
      <w:pPr>
        <w:spacing w:before="0" w:after="0" w:line="408" w:lineRule="exact"/>
        <w:ind w:left="0" w:right="0" w:firstLine="576"/>
        <w:jc w:val="left"/>
      </w:pPr>
      <w:r>
        <w:rPr/>
        <w:t xml:space="preserve">(8) Defines "local governmental 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02419640c4374" /></Relationships>
</file>