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4dec3da8ed494b" /></Relationships>
</file>

<file path=word/document.xml><?xml version="1.0" encoding="utf-8"?>
<w:document xmlns:w="http://schemas.openxmlformats.org/wordprocessingml/2006/main">
  <w:body>
    <w:p>
      <w:r>
        <w:rPr>
          <w:b/>
        </w:rPr>
        <w:r>
          <w:rPr/>
          <w:t xml:space="preserve">6058-S2.E</w:t>
        </w:r>
      </w:r>
      <w:r>
        <w:rPr>
          <w:b/>
        </w:rPr>
        <w:t xml:space="preserve"> </w:t>
        <w:t xml:space="preserve">AMH</w:t>
      </w:r>
      <w:r>
        <w:rPr>
          <w:b/>
        </w:rPr>
        <w:t xml:space="preserve"> </w:t>
        <w:r>
          <w:rPr/>
          <w:t xml:space="preserve">DYEM</w:t>
        </w:r>
      </w:r>
      <w:r>
        <w:rPr>
          <w:b/>
        </w:rPr>
        <w:t xml:space="preserve"> </w:t>
        <w:r>
          <w:rPr/>
          <w:t xml:space="preserve">H3468.1</w:t>
        </w:r>
      </w:r>
      <w:r>
        <w:rPr>
          <w:b/>
        </w:rPr>
        <w:t xml:space="preserve"> - NOT FOR FLOOR USE</w:t>
      </w:r>
    </w:p>
    <w:p>
      <w:pPr>
        <w:ind w:left="0" w:right="0" w:firstLine="576"/>
      </w:pPr>
    </w:p>
    <w:p>
      <w:pPr>
        <w:spacing w:before="480" w:after="0" w:line="408" w:lineRule="exact"/>
      </w:pPr>
      <w:r>
        <w:rPr>
          <w:b/>
          <w:u w:val="single"/>
        </w:rPr>
        <w:t xml:space="preserve">E2SSB 6058</w:t>
      </w:r>
      <w:r>
        <w:t xml:space="preserve"> -</w:t>
      </w:r>
      <w:r>
        <w:t xml:space="preserve"> </w:t>
        <w:t xml:space="preserve">H AMD TO APP COMM AMD (H-3450.1/24)</w:t>
      </w:r>
      <w:r>
        <w:t xml:space="preserve"> </w:t>
      </w:r>
      <w:r>
        <w:rPr>
          <w:b/>
        </w:rPr>
        <w:t xml:space="preserve">1136</w:t>
      </w:r>
    </w:p>
    <w:p>
      <w:pPr>
        <w:spacing w:before="0" w:after="0" w:line="408" w:lineRule="exact"/>
        <w:ind w:left="0" w:right="0" w:firstLine="576"/>
        <w:jc w:val="left"/>
      </w:pPr>
      <w:r>
        <w:rPr/>
        <w:t xml:space="preserve">By Representative Dye</w:t>
      </w:r>
    </w:p>
    <w:p>
      <w:pPr>
        <w:jc w:val="right"/>
      </w:pPr>
      <w:r>
        <w:rPr>
          <w:b/>
        </w:rPr>
        <w:t xml:space="preserve">NOT ADOPTED 02/29/2024</w:t>
      </w:r>
    </w:p>
    <w:p>
      <w:pPr>
        <w:spacing w:before="0" w:after="0" w:line="408" w:lineRule="exact"/>
        <w:ind w:left="0" w:right="0" w:firstLine="576"/>
        <w:jc w:val="left"/>
      </w:pPr>
      <w:r>
        <w:rPr/>
        <w:t xml:space="preserve">On page 43, line 16, after "</w:t>
      </w:r>
      <w:r>
        <w:rPr>
          <w:u w:val="single"/>
        </w:rPr>
        <w:t xml:space="preserve">agreement.</w:t>
      </w:r>
      <w:r>
        <w:rPr/>
        <w:t xml:space="preserve">" insert "</w:t>
      </w:r>
      <w:r>
        <w:rPr>
          <w:u w:val="single"/>
        </w:rPr>
        <w:t xml:space="preserve">Nothing in this subsection requires the reporting of greenhouse gas emissions, or authorizes the department to require the reporting of greenhouse gas emissions, from sources or persons other than those specified in (a) of this subsection. In addition, nothing in this subsection requires the reporting of scope 2 or 3 greenhouse gas emissions other than those specified in (a) of this subsection.</w:t>
      </w:r>
      <w:r>
        <w:rPr/>
        <w:t xml:space="preserve">"</w:t>
      </w:r>
    </w:p>
    <w:p>
      <w:pPr>
        <w:spacing w:before="0" w:after="0" w:line="408" w:lineRule="exact"/>
        <w:ind w:left="0" w:right="0" w:firstLine="576"/>
        <w:jc w:val="left"/>
      </w:pPr>
      <w:r>
        <w:rPr/>
        <w:t xml:space="preserve">On page 45, after line 20, insert the following:</w:t>
      </w:r>
    </w:p>
    <w:p>
      <w:pPr>
        <w:spacing w:before="0" w:after="0" w:line="408" w:lineRule="exact"/>
        <w:ind w:left="0" w:right="0" w:firstLine="576"/>
        <w:jc w:val="left"/>
      </w:pPr>
      <w:r>
        <w:rPr/>
        <w:t xml:space="preserve">"</w:t>
      </w:r>
      <w:r>
        <w:rPr>
          <w:u w:val="single"/>
        </w:rPr>
        <w:t xml:space="preserve">(vi) For the purpose of this subsection (5), "scope 2 emissions" means indirect greenhouse gas emissions from electricity purchased and used by a reporting entity, regardless of location.</w:t>
      </w:r>
    </w:p>
    <w:p>
      <w:pPr>
        <w:spacing w:before="0" w:after="0" w:line="408" w:lineRule="exact"/>
        <w:ind w:left="0" w:right="0" w:firstLine="576"/>
        <w:jc w:val="left"/>
      </w:pPr>
      <w:r>
        <w:rPr>
          <w:u w:val="single"/>
        </w:rPr>
        <w:t xml:space="preserve">(vii)(A) For the purpose of this subsection (5), "scope 3 emissions" means indirect greenhouse gas emissions, other than scope 2 emissions, from activities of a reporting entity that stem from sources that the reporting entity does not own or directly control and may include, but are not limited to, emissions associated with the reporting entity's supply chain, business travel, employee commutes, procurement, waste, and water usage, regardless of location.</w:t>
      </w:r>
    </w:p>
    <w:p>
      <w:pPr>
        <w:spacing w:before="0" w:after="0" w:line="408" w:lineRule="exact"/>
        <w:ind w:left="0" w:right="0" w:firstLine="576"/>
        <w:jc w:val="left"/>
      </w:pPr>
      <w:r>
        <w:rPr>
          <w:u w:val="single"/>
        </w:rPr>
        <w:t xml:space="preserve">(B) For the oil, gas, coal, and natural gas industries, scope 3 emissions include emissions from the use of products sold by that reporting entity.</w:t>
      </w:r>
      <w:r>
        <w:rPr/>
        <w:t xml:space="preserve">"</w:t>
      </w:r>
    </w:p>
    <w:p>
      <w:pPr>
        <w:spacing w:before="0" w:after="0" w:line="408" w:lineRule="exact"/>
        <w:ind w:left="0" w:right="0" w:firstLine="576"/>
        <w:jc w:val="left"/>
      </w:pPr>
      <w:r>
        <w:rPr>
          <w:u w:val="single"/>
        </w:rPr>
        <w:t xml:space="preserve">EFFECT:</w:t>
      </w:r>
      <w:r>
        <w:rPr/>
        <w:t xml:space="preserve"> Specifies that persons and sources are not required to report greenhouse gas emissions and the department of ecology may not require persons and sources to report greenhouse gas emissions, other than emissions from: (1) A single facility that exceed 10,000 metric tons of carbon dioxide equivalent annually; (2) fossil fuels sold by a single supplier or local distribution company that exceed 10,000 metric tons of carbon dioxide equivalent annually; and (3) all electricity purchased, sold, imported, exported, or exchanged in Washington. Specifies that it is not required to report scope 3 emissions stemming from sources that the reporting entity does not own or directly control, or to report scope 2 electricity emissions, other than emissions that are specified to be required to be reported.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0e8ff8012f4272" /></Relationships>
</file>