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99d442476a481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6058-S2.E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SAND</w:t>
        </w:r>
      </w:r>
      <w:r>
        <w:rPr>
          <w:b/>
        </w:rPr>
        <w:t xml:space="preserve"> </w:t>
        <w:r>
          <w:rPr/>
          <w:t xml:space="preserve">H3458.1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E2SSB 6058</w:t>
      </w:r>
      <w:r>
        <w:t xml:space="preserve"> -</w:t>
      </w:r>
      <w:r>
        <w:t xml:space="preserve"> </w:t>
        <w:t xml:space="preserve">H AMD TO APP COMM AMD (H-3450.1/24)</w:t>
      </w:r>
      <w:r>
        <w:t xml:space="preserve"> </w:t>
      </w:r>
      <w:r>
        <w:rPr>
          <w:b/>
        </w:rPr>
        <w:t xml:space="preserve">1140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Sandlin</w:t>
      </w:r>
    </w:p>
    <w:p>
      <w:pPr>
        <w:jc w:val="right"/>
      </w:pPr>
      <w:r>
        <w:rPr>
          <w:b/>
        </w:rPr>
        <w:t xml:space="preserve">NOT ADOPTED 02/29/2024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17, after "(26)" strike ""Department"" and insert "</w:t>
      </w:r>
      <w:r>
        <w:t>((</w:t>
      </w:r>
      <w:r>
        <w:rPr>
          <w:strike/>
        </w:rPr>
        <w:t xml:space="preserve">"Department"</w:t>
      </w:r>
      <w:r>
        <w:t>))</w:t>
      </w:r>
      <w:r>
        <w:rPr/>
        <w:t xml:space="preserve"> </w:t>
      </w:r>
      <w:r>
        <w:rPr>
          <w:u w:val="single"/>
        </w:rPr>
        <w:t xml:space="preserve">(a) Except as provided in (b) of this subsection, "department"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after line 17,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</w:t>
      </w:r>
      <w:r>
        <w:rPr>
          <w:u w:val="single"/>
        </w:rPr>
        <w:t xml:space="preserve">(b) For the purposes of RCW 70A.65.210 and in the context of linkage throughout this chapter, "department" means the department of agriculture.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Authorizes the department of agriculture, through its director, to enter into and execute linkage agreements with other jurisdictions with greenhouse gas emissions trading programs.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c5e5d00c8a4259" /></Relationships>
</file>