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41B75" w14:paraId="0D7E1E1A" w14:textId="0DF40A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28BB">
            <w:t>6228-S2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28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28BB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28BB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28BB">
            <w:t>191</w:t>
          </w:r>
        </w:sdtContent>
      </w:sdt>
    </w:p>
    <w:p w:rsidR="00DF5D0E" w:rsidP="00B73E0A" w:rsidRDefault="00AA1230" w14:paraId="3A558FEE" w14:textId="433ED37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1B75" w14:paraId="7F7F780C" w14:textId="387A03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28BB">
            <w:rPr>
              <w:b/>
              <w:u w:val="single"/>
            </w:rPr>
            <w:t>2SSB 6228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28BB">
            <w:t>H AMD TO APP COMM AMD (H-3456.3/24)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1193</w:t>
          </w:r>
        </w:sdtContent>
      </w:sdt>
    </w:p>
    <w:p w:rsidR="00DF5D0E" w:rsidP="00605C39" w:rsidRDefault="00141B75" w14:paraId="582D555A" w14:textId="008789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28BB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28BB" w14:paraId="5E30343C" w14:textId="72E5C5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3875A6" w:rsidP="00C8108C" w:rsidRDefault="00DE256E" w14:paraId="01111A58" w14:textId="464C0C81">
      <w:pPr>
        <w:pStyle w:val="Page"/>
      </w:pPr>
      <w:bookmarkStart w:name="StartOfAmendmentBody" w:id="0"/>
      <w:bookmarkEnd w:id="0"/>
      <w:permStart w:edGrp="everyone" w:id="1092762068"/>
      <w:r>
        <w:tab/>
      </w:r>
      <w:bookmarkStart w:name="_Hlk160036072" w:id="1"/>
      <w:r w:rsidR="004528BB">
        <w:t>On page</w:t>
      </w:r>
      <w:r w:rsidR="003875A6">
        <w:t xml:space="preserve"> 7, line 14 of the striking amendment, after "</w:t>
      </w:r>
      <w:r w:rsidRPr="003875A6" w:rsidR="003875A6">
        <w:rPr>
          <w:u w:val="single"/>
        </w:rPr>
        <w:t>for the patient</w:t>
      </w:r>
      <w:r w:rsidR="003875A6">
        <w:t>" strike "</w:t>
      </w:r>
      <w:r w:rsidR="003875A6">
        <w:rPr>
          <w:u w:val="single"/>
        </w:rPr>
        <w:t>and covered by the patient's insurance</w:t>
      </w:r>
      <w:r w:rsidR="003875A6">
        <w:t>"</w:t>
      </w:r>
    </w:p>
    <w:p w:rsidR="00EF4CE8" w:rsidP="00EF4CE8" w:rsidRDefault="00EF4CE8" w14:paraId="091837BA" w14:textId="77777777">
      <w:pPr>
        <w:pStyle w:val="RCWSLText"/>
      </w:pPr>
    </w:p>
    <w:p w:rsidRPr="00EF4CE8" w:rsidR="00EF4CE8" w:rsidP="00EF4CE8" w:rsidRDefault="00EF4CE8" w14:paraId="0DC32272" w14:textId="348A58F0">
      <w:pPr>
        <w:pStyle w:val="RCWSLText"/>
      </w:pPr>
      <w:r>
        <w:tab/>
        <w:t>On page 7, line 36 of the striking amendment, after "</w:t>
      </w:r>
      <w:r>
        <w:rPr>
          <w:u w:val="single"/>
        </w:rPr>
        <w:t>(d)</w:t>
      </w:r>
      <w:r>
        <w:t>" strike "</w:t>
      </w:r>
      <w:r>
        <w:rPr>
          <w:u w:val="single"/>
        </w:rPr>
        <w:t>Subsections (b) and (c) of this subsection do</w:t>
      </w:r>
      <w:r>
        <w:t>" and insert "</w:t>
      </w:r>
      <w:r>
        <w:rPr>
          <w:u w:val="single"/>
        </w:rPr>
        <w:t>This subsection does</w:t>
      </w:r>
      <w:r>
        <w:t>"</w:t>
      </w:r>
    </w:p>
    <w:p w:rsidR="003875A6" w:rsidP="00C8108C" w:rsidRDefault="003875A6" w14:paraId="24A66CD1" w14:textId="77777777">
      <w:pPr>
        <w:pStyle w:val="Page"/>
      </w:pPr>
    </w:p>
    <w:p w:rsidR="003875A6" w:rsidP="00C8108C" w:rsidRDefault="003875A6" w14:paraId="12222D37" w14:textId="4266D9ED">
      <w:pPr>
        <w:pStyle w:val="Page"/>
      </w:pPr>
      <w:r>
        <w:tab/>
        <w:t>On page</w:t>
      </w:r>
      <w:r w:rsidR="004528BB">
        <w:t xml:space="preserve"> </w:t>
      </w:r>
      <w:r>
        <w:t>8, beginning on line 1 of the striking amendment, strike all of section 5</w:t>
      </w:r>
    </w:p>
    <w:p w:rsidR="00416395" w:rsidP="00416395" w:rsidRDefault="00416395" w14:paraId="58BA03DB" w14:textId="77777777">
      <w:pPr>
        <w:pStyle w:val="RCWSLText"/>
      </w:pPr>
    </w:p>
    <w:p w:rsidRPr="00416395" w:rsidR="00416395" w:rsidP="00416395" w:rsidRDefault="00416395" w14:paraId="008BCFDF" w14:textId="2E8684FF">
      <w:pPr>
        <w:pStyle w:val="RCWSLText"/>
      </w:pPr>
      <w:r>
        <w:tab/>
        <w:t>Renumber the remaining sections consecutively and correct any internal references accordingly.</w:t>
      </w:r>
    </w:p>
    <w:p w:rsidR="003875A6" w:rsidP="00C8108C" w:rsidRDefault="003875A6" w14:paraId="197CD172" w14:textId="77777777">
      <w:pPr>
        <w:pStyle w:val="Page"/>
      </w:pPr>
    </w:p>
    <w:p w:rsidR="004528BB" w:rsidP="00C8108C" w:rsidRDefault="003875A6" w14:paraId="7A50DA21" w14:textId="5E14AF09">
      <w:pPr>
        <w:pStyle w:val="Page"/>
      </w:pPr>
      <w:r>
        <w:tab/>
        <w:t xml:space="preserve">On page </w:t>
      </w:r>
      <w:r w:rsidR="00CA5E4C">
        <w:t>21, line 21 of the striking amendment, after "</w:t>
      </w:r>
      <w:r w:rsidR="00CA5E4C">
        <w:rPr>
          <w:u w:val="single"/>
        </w:rPr>
        <w:t>bills</w:t>
      </w:r>
      <w:r w:rsidR="00CA5E4C">
        <w:t>" insert "</w:t>
      </w:r>
      <w:r w:rsidR="00AA3ABC">
        <w:rPr>
          <w:u w:val="single"/>
        </w:rPr>
        <w:t>for the following o</w:t>
      </w:r>
      <w:r w:rsidR="00CA5E4C">
        <w:rPr>
          <w:u w:val="single"/>
        </w:rPr>
        <w:t>utpatient services</w:t>
      </w:r>
      <w:r w:rsidR="00CA5E4C">
        <w:t xml:space="preserve">" </w:t>
      </w:r>
    </w:p>
    <w:p w:rsidR="00CA5E4C" w:rsidP="00CA5E4C" w:rsidRDefault="00CA5E4C" w14:paraId="64902DF8" w14:textId="77777777">
      <w:pPr>
        <w:pStyle w:val="RCWSLText"/>
      </w:pPr>
    </w:p>
    <w:p w:rsidR="00CA5E4C" w:rsidP="00CA5E4C" w:rsidRDefault="00CA5E4C" w14:paraId="673EF4AF" w14:textId="21F8B63F">
      <w:pPr>
        <w:pStyle w:val="RCWSLText"/>
      </w:pPr>
      <w:r>
        <w:tab/>
        <w:t>On page 21, line 28 of the striking amendment, after "</w:t>
      </w:r>
      <w:r>
        <w:rPr>
          <w:u w:val="single"/>
        </w:rPr>
        <w:t>for</w:t>
      </w:r>
      <w:r>
        <w:t>" insert "</w:t>
      </w:r>
      <w:r>
        <w:rPr>
          <w:u w:val="single"/>
        </w:rPr>
        <w:t>outpatient</w:t>
      </w:r>
      <w:r>
        <w:t>"</w:t>
      </w:r>
    </w:p>
    <w:p w:rsidR="00CA5E4C" w:rsidP="00CA5E4C" w:rsidRDefault="00CA5E4C" w14:paraId="51E32748" w14:textId="77777777">
      <w:pPr>
        <w:pStyle w:val="RCWSLText"/>
      </w:pPr>
    </w:p>
    <w:p w:rsidR="00CA5E4C" w:rsidP="00CA5E4C" w:rsidRDefault="00CA5E4C" w14:paraId="63CEEFD7" w14:textId="3EFC174E">
      <w:pPr>
        <w:pStyle w:val="RCWSLText"/>
      </w:pPr>
      <w:r>
        <w:tab/>
        <w:t>On page 22, line 3 of the striking amendment, after "</w:t>
      </w:r>
      <w:r>
        <w:rPr>
          <w:u w:val="single"/>
        </w:rPr>
        <w:t>bills</w:t>
      </w:r>
      <w:r>
        <w:t>" insert "</w:t>
      </w:r>
      <w:r w:rsidR="00AA3ABC">
        <w:rPr>
          <w:u w:val="single"/>
        </w:rPr>
        <w:t>for the following o</w:t>
      </w:r>
      <w:r>
        <w:rPr>
          <w:u w:val="single"/>
        </w:rPr>
        <w:t>utpatient services</w:t>
      </w:r>
      <w:r>
        <w:t>"</w:t>
      </w:r>
    </w:p>
    <w:p w:rsidR="00CA5E4C" w:rsidP="00CA5E4C" w:rsidRDefault="00CA5E4C" w14:paraId="13977EC3" w14:textId="77777777">
      <w:pPr>
        <w:pStyle w:val="RCWSLText"/>
      </w:pPr>
    </w:p>
    <w:p w:rsidR="00CA5E4C" w:rsidP="00CA5E4C" w:rsidRDefault="00CA5E4C" w14:paraId="724D3150" w14:textId="2E36D495">
      <w:pPr>
        <w:pStyle w:val="RCWSLText"/>
      </w:pPr>
      <w:r>
        <w:tab/>
        <w:t>On page 22, line 10 of the striking amendment, after "</w:t>
      </w:r>
      <w:r w:rsidR="00956915">
        <w:rPr>
          <w:u w:val="single"/>
        </w:rPr>
        <w:t>for</w:t>
      </w:r>
      <w:r>
        <w:t>" insert "</w:t>
      </w:r>
      <w:r>
        <w:rPr>
          <w:u w:val="single"/>
        </w:rPr>
        <w:t>outpatient</w:t>
      </w:r>
      <w:r>
        <w:t>"</w:t>
      </w:r>
    </w:p>
    <w:p w:rsidR="00E73DE0" w:rsidP="00CA5E4C" w:rsidRDefault="00E73DE0" w14:paraId="48FB42F8" w14:textId="77777777">
      <w:pPr>
        <w:pStyle w:val="RCWSLText"/>
      </w:pPr>
    </w:p>
    <w:p w:rsidR="00E11E8F" w:rsidP="00CA5E4C" w:rsidRDefault="00E73DE0" w14:paraId="2D748E7C" w14:textId="71F0E9B8">
      <w:pPr>
        <w:pStyle w:val="RCWSLText"/>
      </w:pPr>
      <w:r>
        <w:tab/>
        <w:t xml:space="preserve">On page </w:t>
      </w:r>
      <w:r w:rsidR="00E11E8F">
        <w:t>22, line 16 of the striking amendment, after "buprenorphine" insert "on an outpatient basis"</w:t>
      </w:r>
    </w:p>
    <w:p w:rsidR="00E11E8F" w:rsidP="00CA5E4C" w:rsidRDefault="00E11E8F" w14:paraId="077BB931" w14:textId="77777777">
      <w:pPr>
        <w:pStyle w:val="RCWSLText"/>
      </w:pPr>
    </w:p>
    <w:p w:rsidR="00E11E8F" w:rsidP="00CA5E4C" w:rsidRDefault="00E11E8F" w14:paraId="0CE892FB" w14:textId="7B1013E6">
      <w:pPr>
        <w:pStyle w:val="RCWSLText"/>
      </w:pPr>
      <w:r>
        <w:tab/>
        <w:t>On page 22, line 21 of the striking amendment, after "buprenorphine" insert "on an outpatient basis"</w:t>
      </w:r>
    </w:p>
    <w:p w:rsidR="00E11E8F" w:rsidP="00CA5E4C" w:rsidRDefault="00E11E8F" w14:paraId="2E653081" w14:textId="77777777">
      <w:pPr>
        <w:pStyle w:val="RCWSLText"/>
      </w:pPr>
    </w:p>
    <w:p w:rsidR="00E11E8F" w:rsidP="00CA5E4C" w:rsidRDefault="00E11E8F" w14:paraId="4F84818A" w14:textId="72FACE70">
      <w:pPr>
        <w:pStyle w:val="RCWSLText"/>
      </w:pPr>
      <w:r>
        <w:tab/>
        <w:t>On page 22, line 26 of the striking amendment, after "buprenorphine" insert "on an outpatient basis"</w:t>
      </w:r>
    </w:p>
    <w:p w:rsidR="00956915" w:rsidP="00CA5E4C" w:rsidRDefault="00956915" w14:paraId="1EEFEC00" w14:textId="77777777">
      <w:pPr>
        <w:pStyle w:val="RCWSLText"/>
      </w:pPr>
    </w:p>
    <w:p w:rsidRPr="00CA5E4C" w:rsidR="00956915" w:rsidP="00CA5E4C" w:rsidRDefault="00956915" w14:paraId="2AE0AECF" w14:textId="204D225B">
      <w:pPr>
        <w:pStyle w:val="RCWSLText"/>
      </w:pPr>
      <w:r>
        <w:tab/>
        <w:t>On page 22, line 29 of the striking amendment, after "for" insert "outpatient"</w:t>
      </w:r>
    </w:p>
    <w:bookmarkEnd w:id="1"/>
    <w:p w:rsidRPr="004528BB" w:rsidR="00DF5D0E" w:rsidP="004528BB" w:rsidRDefault="00DF5D0E" w14:paraId="5ECD04BF" w14:textId="05EBC47E">
      <w:pPr>
        <w:suppressLineNumbers/>
        <w:rPr>
          <w:spacing w:val="-3"/>
        </w:rPr>
      </w:pPr>
    </w:p>
    <w:permEnd w:id="1092762068"/>
    <w:p w:rsidR="00ED2EEB" w:rsidP="004528BB" w:rsidRDefault="00ED2EEB" w14:paraId="0ACD194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12409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D900E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528BB" w:rsidRDefault="00D659AC" w14:paraId="794E90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B6840" w:rsidP="00880AC3" w:rsidRDefault="0096303F" w14:paraId="1301E6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bookmarkStart w:name="_Hlk160101591" w:id="2"/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4CE8">
                  <w:t>Removes the requirement</w:t>
                </w:r>
                <w:r w:rsidR="00C833DB">
                  <w:t xml:space="preserve"> to</w:t>
                </w:r>
                <w:r w:rsidR="00EF4CE8">
                  <w:t xml:space="preserve"> </w:t>
                </w:r>
                <w:r w:rsidR="00C833DB">
                  <w:t>provide education on all pharmacological treatment options to patients seeking treatment for opioid use disorder or alcohol use disorder as applied to</w:t>
                </w:r>
                <w:r w:rsidR="00EF4CE8">
                  <w:t xml:space="preserve"> hospitals and psychiatric hospitals, including behavioral health agencies that are units within a hospital or psychiatric hospital</w:t>
                </w:r>
                <w:r w:rsidR="00C833DB">
                  <w:t>.</w:t>
                </w:r>
                <w:r w:rsidR="00880AC3">
                  <w:t xml:space="preserve"> Removes the requirement that the patient education discuss form</w:t>
                </w:r>
                <w:r w:rsidR="00974009">
                  <w:t>s</w:t>
                </w:r>
                <w:r w:rsidR="00880AC3">
                  <w:t xml:space="preserve"> of treatment that are</w:t>
                </w:r>
                <w:r w:rsidR="00974009">
                  <w:t xml:space="preserve"> covered by the patient's insurance (retains the requirement to discuss</w:t>
                </w:r>
                <w:r w:rsidR="00880AC3">
                  <w:t xml:space="preserve"> clinically appropriat</w:t>
                </w:r>
                <w:r w:rsidR="00974009">
                  <w:t xml:space="preserve">e forms of treatment). </w:t>
                </w:r>
              </w:p>
              <w:p w:rsidR="006B6840" w:rsidP="00880AC3" w:rsidRDefault="006B6840" w14:paraId="4F939F2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80AC3" w:rsidRDefault="00E11E8F" w14:paraId="7D98E4D7" w14:textId="007CAD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Specifies that </w:t>
                </w:r>
                <w:r w:rsidR="001B06AC">
                  <w:t>reimbursement by the health carriers, the Public Employees Benefits Board</w:t>
                </w:r>
                <w:r w:rsidR="00956915">
                  <w:t xml:space="preserve"> and the School Employees Benefits Board</w:t>
                </w:r>
                <w:r w:rsidR="001B06AC">
                  <w:t>, and managed care organizations to hospitals and psychiatric hospitals for opioid overdose reversal medication and long-acting injectable buprenorphine applies when provided on an outpatient basis.</w:t>
                </w:r>
              </w:p>
            </w:tc>
          </w:tr>
        </w:sdtContent>
      </w:sdt>
      <w:bookmarkEnd w:displacedByCustomXml="prev" w:id="2"/>
      <w:permEnd w:id="1431240925"/>
    </w:tbl>
    <w:p w:rsidR="00DF5D0E" w:rsidP="004528BB" w:rsidRDefault="00DF5D0E" w14:paraId="4A77218C" w14:textId="77777777">
      <w:pPr>
        <w:pStyle w:val="BillEnd"/>
        <w:suppressLineNumbers/>
      </w:pPr>
    </w:p>
    <w:p w:rsidR="00DF5D0E" w:rsidP="004528BB" w:rsidRDefault="00DE256E" w14:paraId="574ECD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528BB" w:rsidRDefault="00AB682C" w14:paraId="052319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E975" w14:textId="77777777" w:rsidR="004528BB" w:rsidRDefault="004528BB" w:rsidP="00DF5D0E">
      <w:r>
        <w:separator/>
      </w:r>
    </w:p>
  </w:endnote>
  <w:endnote w:type="continuationSeparator" w:id="0">
    <w:p w14:paraId="3600D221" w14:textId="77777777" w:rsidR="004528BB" w:rsidRDefault="004528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675" w:rsidRDefault="00B37675" w14:paraId="39B6ED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608E" w14:paraId="2797F54C" w14:textId="528E61A3">
    <w:pPr>
      <w:pStyle w:val="AmendDraftFooter"/>
    </w:pPr>
    <w:fldSimple w:instr=" TITLE   \* MERGEFORMAT ">
      <w:r>
        <w:t>6228-S2 AMH DAVI BLAC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608E" w14:paraId="1BF5E81B" w14:textId="3CA6D1FE">
    <w:pPr>
      <w:pStyle w:val="AmendDraftFooter"/>
    </w:pPr>
    <w:fldSimple w:instr=" TITLE   \* MERGEFORMAT ">
      <w:r>
        <w:t>6228-S2 AMH DAVI BLAC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87FA" w14:textId="77777777" w:rsidR="004528BB" w:rsidRDefault="004528BB" w:rsidP="00DF5D0E">
      <w:r>
        <w:separator/>
      </w:r>
    </w:p>
  </w:footnote>
  <w:footnote w:type="continuationSeparator" w:id="0">
    <w:p w14:paraId="683A0CB1" w14:textId="77777777" w:rsidR="004528BB" w:rsidRDefault="004528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803F" w14:textId="77777777" w:rsidR="00B37675" w:rsidRDefault="00B37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59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591B0" wp14:editId="6462D0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F7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53C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6A6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621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A49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BB1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17B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0BE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A87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D7F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633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01E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9D5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3BA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BC2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078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ADB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2CB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C5D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EAA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4EC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2BB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423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00A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0AC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44E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46B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4F5D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1FE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623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E14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A3D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D76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00F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91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A2F7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53C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6A62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6213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A493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BB1B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17BF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0BED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A87D3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D7F8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633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01E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9D5E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3BA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BC2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078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ADB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2CBF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C5D0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EAA87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4EC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2BB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423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00A0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0AC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44E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46BE0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4F5D60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1FE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6236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E141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A3D96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D769C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00F33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8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9583F" wp14:editId="3BEB3A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0AA6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A6F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AB4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FA6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02F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235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3D6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51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0C4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EDF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8F5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4BF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D6A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370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19B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D59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1B7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443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D60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ECD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452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971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5A1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E9D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387D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2301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0F46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583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850AA6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A6FF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AB4E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FA65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02F9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23533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3D61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519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0C4C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EDF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8F5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4BF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D6A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370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19B8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D59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1B7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443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D60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ECD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452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9716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5A1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E9D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387D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2301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0F46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2345409">
    <w:abstractNumId w:val="5"/>
  </w:num>
  <w:num w:numId="2" w16cid:durableId="90399550">
    <w:abstractNumId w:val="3"/>
  </w:num>
  <w:num w:numId="3" w16cid:durableId="1696929679">
    <w:abstractNumId w:val="2"/>
  </w:num>
  <w:num w:numId="4" w16cid:durableId="681009035">
    <w:abstractNumId w:val="1"/>
  </w:num>
  <w:num w:numId="5" w16cid:durableId="1942957280">
    <w:abstractNumId w:val="0"/>
  </w:num>
  <w:num w:numId="6" w16cid:durableId="1047224194">
    <w:abstractNumId w:val="4"/>
  </w:num>
  <w:num w:numId="7" w16cid:durableId="1922137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AC5"/>
    <w:rsid w:val="00050639"/>
    <w:rsid w:val="00051778"/>
    <w:rsid w:val="00060D21"/>
    <w:rsid w:val="00096165"/>
    <w:rsid w:val="000C6C82"/>
    <w:rsid w:val="000E603A"/>
    <w:rsid w:val="00102468"/>
    <w:rsid w:val="00106544"/>
    <w:rsid w:val="00136E5A"/>
    <w:rsid w:val="00141B75"/>
    <w:rsid w:val="00146AAF"/>
    <w:rsid w:val="001A775A"/>
    <w:rsid w:val="001B06AC"/>
    <w:rsid w:val="001B4E53"/>
    <w:rsid w:val="001C1B27"/>
    <w:rsid w:val="001C7F91"/>
    <w:rsid w:val="001E6675"/>
    <w:rsid w:val="00217E8A"/>
    <w:rsid w:val="00265296"/>
    <w:rsid w:val="0027062D"/>
    <w:rsid w:val="00281CBD"/>
    <w:rsid w:val="00316CD9"/>
    <w:rsid w:val="003875A6"/>
    <w:rsid w:val="003E1D18"/>
    <w:rsid w:val="003E2FC6"/>
    <w:rsid w:val="00416395"/>
    <w:rsid w:val="004528BB"/>
    <w:rsid w:val="00474D0D"/>
    <w:rsid w:val="00492DDC"/>
    <w:rsid w:val="004C6615"/>
    <w:rsid w:val="005115F9"/>
    <w:rsid w:val="00523C5A"/>
    <w:rsid w:val="005E69C3"/>
    <w:rsid w:val="00605C39"/>
    <w:rsid w:val="006841E6"/>
    <w:rsid w:val="006B6840"/>
    <w:rsid w:val="006F7027"/>
    <w:rsid w:val="007049E4"/>
    <w:rsid w:val="0072335D"/>
    <w:rsid w:val="0072541D"/>
    <w:rsid w:val="00757317"/>
    <w:rsid w:val="007769AF"/>
    <w:rsid w:val="007D1589"/>
    <w:rsid w:val="007D35D4"/>
    <w:rsid w:val="007E26CC"/>
    <w:rsid w:val="0083749C"/>
    <w:rsid w:val="008443FE"/>
    <w:rsid w:val="00846034"/>
    <w:rsid w:val="00880AC3"/>
    <w:rsid w:val="008C7E6E"/>
    <w:rsid w:val="00931B84"/>
    <w:rsid w:val="00956915"/>
    <w:rsid w:val="0096303F"/>
    <w:rsid w:val="0096608E"/>
    <w:rsid w:val="00972869"/>
    <w:rsid w:val="00974009"/>
    <w:rsid w:val="00984CD1"/>
    <w:rsid w:val="009F23A9"/>
    <w:rsid w:val="00A01F29"/>
    <w:rsid w:val="00A17B5B"/>
    <w:rsid w:val="00A4729B"/>
    <w:rsid w:val="00A93D4A"/>
    <w:rsid w:val="00AA1230"/>
    <w:rsid w:val="00AA3ABC"/>
    <w:rsid w:val="00AB682C"/>
    <w:rsid w:val="00AD2D0A"/>
    <w:rsid w:val="00B065C5"/>
    <w:rsid w:val="00B2333F"/>
    <w:rsid w:val="00B31D1C"/>
    <w:rsid w:val="00B37675"/>
    <w:rsid w:val="00B41494"/>
    <w:rsid w:val="00B518D0"/>
    <w:rsid w:val="00B56650"/>
    <w:rsid w:val="00B73E0A"/>
    <w:rsid w:val="00B961E0"/>
    <w:rsid w:val="00BF44DF"/>
    <w:rsid w:val="00C61A83"/>
    <w:rsid w:val="00C8108C"/>
    <w:rsid w:val="00C833DB"/>
    <w:rsid w:val="00C84AD0"/>
    <w:rsid w:val="00CA5E4C"/>
    <w:rsid w:val="00D40447"/>
    <w:rsid w:val="00D659AC"/>
    <w:rsid w:val="00D80A26"/>
    <w:rsid w:val="00DA47F3"/>
    <w:rsid w:val="00DC2C13"/>
    <w:rsid w:val="00DE256E"/>
    <w:rsid w:val="00DF5D0E"/>
    <w:rsid w:val="00E11E8F"/>
    <w:rsid w:val="00E1471A"/>
    <w:rsid w:val="00E267B1"/>
    <w:rsid w:val="00E41CC6"/>
    <w:rsid w:val="00E66F5D"/>
    <w:rsid w:val="00E73DE0"/>
    <w:rsid w:val="00E831A5"/>
    <w:rsid w:val="00E850E7"/>
    <w:rsid w:val="00EC4C96"/>
    <w:rsid w:val="00ED2EEB"/>
    <w:rsid w:val="00EE722F"/>
    <w:rsid w:val="00EF4CE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644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5D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6228-S2</BillDocName>
  <AmendType>AMH</AmendType>
  <SponsorAcronym>DAVI</SponsorAcronym>
  <DrafterAcronym>BLAC</DrafterAcronym>
  <DraftNumber>191</DraftNumber>
  <ReferenceNumber>2SSB 6228</ReferenceNumber>
  <Floor>H AMD TO APP COMM AMD (H-3456.3/24)</Floor>
  <AmendmentNumber> 1193</AmendmentNumber>
  <Sponsors>By Representative Davis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342</Words>
  <Characters>1896</Characters>
  <Application>Microsoft Office Word</Application>
  <DocSecurity>8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6228-S2 AMH DAVI BLAC 191</vt:lpstr>
    </vt:vector>
  </TitlesOfParts>
  <Company>Washington State Legislature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6228-S2 AMH DAVI BLAC 191</dc:title>
  <dc:creator>Chris Blake</dc:creator>
  <cp:lastModifiedBy>Blake, Chris</cp:lastModifiedBy>
  <cp:revision>18</cp:revision>
  <cp:lastPrinted>2024-02-29T03:26:00Z</cp:lastPrinted>
  <dcterms:created xsi:type="dcterms:W3CDTF">2024-02-29T00:25:00Z</dcterms:created>
  <dcterms:modified xsi:type="dcterms:W3CDTF">2024-03-01T00:01:00Z</dcterms:modified>
</cp:coreProperties>
</file>