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5d25e54864479d" /></Relationships>
</file>

<file path=word/document.xml><?xml version="1.0" encoding="utf-8"?>
<w:document xmlns:w="http://schemas.openxmlformats.org/wordprocessingml/2006/main">
  <w:body>
    <w:p>
      <w:r>
        <w:rPr>
          <w:b/>
        </w:rPr>
        <w:r>
          <w:rPr/>
          <w:t xml:space="preserve">1054</w:t>
        </w:r>
      </w:r>
      <w:r>
        <w:rPr>
          <w:b/>
        </w:rPr>
        <w:t xml:space="preserve"> </w:t>
        <w:t xml:space="preserve">AMS</w:t>
      </w:r>
      <w:r>
        <w:rPr>
          <w:b/>
        </w:rPr>
        <w:t xml:space="preserve"> </w:t>
        <w:r>
          <w:rPr/>
          <w:t xml:space="preserve">LAW</w:t>
        </w:r>
      </w:r>
      <w:r>
        <w:rPr>
          <w:b/>
        </w:rPr>
        <w:t xml:space="preserve"> </w:t>
        <w:r>
          <w:rPr/>
          <w:t xml:space="preserve">S4910.2</w:t>
        </w:r>
      </w:r>
      <w:r>
        <w:rPr>
          <w:b/>
        </w:rPr>
        <w:t xml:space="preserve"> - NOT FOR FLOOR USE</w:t>
      </w:r>
    </w:p>
    <w:p>
      <w:pPr>
        <w:ind w:left="0" w:right="0" w:firstLine="576"/>
      </w:pPr>
      <w:r>
        <w:rPr/>
        <w:t xml:space="preserve"> </w:t>
      </w:r>
    </w:p>
    <w:p>
      <w:pPr>
        <w:spacing w:before="480" w:after="0" w:line="408" w:lineRule="exact"/>
      </w:pPr>
      <w:r>
        <w:rPr>
          <w:b/>
          <w:u w:val="single"/>
        </w:rPr>
        <w:t xml:space="preserve">HB 1054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02/22/2024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Except for occupancy limits on short-term rentals as defined in RCW 64.37.010 and any lawful limits on occupant load per square foot or generally applicable health and safety provisions as established by applicable building code, city ordinance, or county ordinance, an association of apartment owners may not adopt or enforce a restriction, covenant, condition, bylaw, rule, regulation, provision of a governing document, or master deed provision that regulates or limits the number of unrelated persons that may occupy an apartment.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Except for occupancy limits on short-term rentals as defined in RCW 64.37.010 and any lawful limits on occupant load per square foot or generally applicable health and safety provisions as established by applicable building code, city ordinance, or county ordinance, a unit owners' association may not adopt or enforce a restriction, covenant, condition, bylaw, rule, regulation, provision of a governing document, or master deed provision that regulates or limits the number of unrelated persons that may occupy a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Except for occupancy limits on short-term rentals as defined in RCW 64.37.010 and any lawful limits on occupant load per square foot or generally applicable health and safety provisions as established by applicable building code, city ordinance, or county ordinance, a homeowners' association may not adopt or enforce a restriction, covenant, condition, bylaw, rule, regulation, provision of a governing document, or master deed provision that regulates or limits the number of unrelated persons that may occupy a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Except for occupancy limits on short-term rentals as defined in RCW 64.37.010 and any lawful limits on occupant load per square foot or generally applicable health and safety provisions as established by applicable building code, city ordinance, or county ordinance, a unit owners association may not adopt or enforce a restriction, covenant, condition, bylaw, rule, regulation, provision of a governing document, or master deed provision that regulates or limits the number of unrelated persons that may occupy a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chapter . . . (Engrossed Substitute Senate Bill No. 5796), Laws of 2024 is enacted by June 30, 2024, sections 1 through 3 of this act expire January 1, 2028."</w:t>
      </w:r>
    </w:p>
    <w:p>
      <w:pPr>
        <w:spacing w:before="480" w:after="0" w:line="408" w:lineRule="exact"/>
      </w:pPr>
      <w:r>
        <w:rPr>
          <w:b/>
          <w:u w:val="single"/>
        </w:rPr>
        <w:t xml:space="preserve">HB 1054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02/22/2024</w:t>
      </w:r>
    </w:p>
    <w:p>
      <w:pPr>
        <w:spacing w:before="0" w:after="0" w:line="408" w:lineRule="exact"/>
        <w:ind w:left="0" w:right="0" w:firstLine="576"/>
        <w:jc w:val="left"/>
      </w:pPr>
      <w:r>
        <w:rPr/>
        <w:t xml:space="preserve">On page 1, line 3 of the title, after "persons;" strike the remainder of the title and insert "adding a new section to chapter 64.32 RCW; adding a new section to chapter 64.34 RCW; adding a new section to chapter 64.38 RCW; adding a new section to chapter 64.90 RCW; and providing a contingent expiration date."</w:t>
      </w:r>
    </w:p>
    <w:p>
      <w:pPr>
        <w:spacing w:before="0" w:after="0" w:line="408" w:lineRule="exact"/>
        <w:ind w:left="0" w:right="0" w:firstLine="576"/>
        <w:jc w:val="left"/>
      </w:pPr>
      <w:r>
        <w:rPr>
          <w:u w:val="single"/>
        </w:rPr>
        <w:t xml:space="preserve">EFFECT:</w:t>
      </w:r>
      <w:r>
        <w:rPr/>
        <w:t xml:space="preserve"> Allows associations to limit occupancy of unrelated persons based on any lawful limits on occupant load per square foot or generally applicable health and safety provisions established by applicable building code, city ordinance, or county ordinance. Makes corrections to references of master deed provisions. Provides a contingent expiration date of January 1, 2028, for sections added to older common interest community chapters of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1a11ba1369482b" /></Relationships>
</file>