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d5d333822a43f6" /></Relationships>
</file>

<file path=word/document.xml><?xml version="1.0" encoding="utf-8"?>
<w:document xmlns:w="http://schemas.openxmlformats.org/wordprocessingml/2006/main">
  <w:body>
    <w:p>
      <w:r>
        <w:rPr>
          <w:b/>
        </w:rPr>
        <w:r>
          <w:rPr/>
          <w:t xml:space="preserve">1110-S2.E</w:t>
        </w:r>
      </w:r>
      <w:r>
        <w:rPr>
          <w:b/>
        </w:rPr>
        <w:t xml:space="preserve"> </w:t>
        <w:t xml:space="preserve">AMS</w:t>
      </w:r>
      <w:r>
        <w:rPr>
          <w:b/>
        </w:rPr>
        <w:t xml:space="preserve"> </w:t>
        <w:r>
          <w:rPr/>
          <w:t xml:space="preserve">TRUD</w:t>
        </w:r>
      </w:r>
      <w:r>
        <w:rPr>
          <w:b/>
        </w:rPr>
        <w:t xml:space="preserve"> </w:t>
        <w:r>
          <w:rPr/>
          <w:t xml:space="preserve">S3140.1</w:t>
        </w:r>
      </w:r>
      <w:r>
        <w:rPr>
          <w:b/>
        </w:rPr>
        <w:t xml:space="preserve"> - NOT FOR FLOOR USE</w:t>
      </w:r>
    </w:p>
    <w:p>
      <w:pPr>
        <w:ind w:left="0" w:right="0" w:firstLine="576"/>
      </w:pPr>
    </w:p>
    <w:p>
      <w:pPr>
        <w:spacing w:before="480" w:after="0" w:line="408" w:lineRule="exact"/>
      </w:pPr>
      <w:r>
        <w:rPr>
          <w:b/>
          <w:u w:val="single"/>
        </w:rPr>
        <w:t xml:space="preserve">E2SHB 1110</w:t>
      </w:r>
      <w:r>
        <w:t xml:space="preserve"> -</w:t>
      </w:r>
      <w:r>
        <w:t xml:space="preserve"> </w:t>
        <w:t xml:space="preserve">S AMD TO WM COMM AMD (S-2959.1/23)</w:t>
      </w:r>
      <w:r>
        <w:t xml:space="preserve"> </w:t>
      </w:r>
      <w:r>
        <w:rPr>
          <w:b/>
        </w:rPr>
        <w:t xml:space="preserve">354</w:t>
      </w:r>
    </w:p>
    <w:p>
      <w:pPr>
        <w:spacing w:before="0" w:after="0" w:line="408" w:lineRule="exact"/>
        <w:ind w:left="0" w:right="0" w:firstLine="576"/>
        <w:jc w:val="left"/>
      </w:pPr>
      <w:r>
        <w:rPr/>
        <w:t xml:space="preserve">By Senator Trudeau</w:t>
      </w:r>
    </w:p>
    <w:p>
      <w:pPr>
        <w:jc w:val="right"/>
      </w:pPr>
      <w:r>
        <w:rPr>
          <w:b/>
        </w:rPr>
        <w:t xml:space="preserve">ADOPTED 04/11/2023</w:t>
      </w:r>
    </w:p>
    <w:p>
      <w:pPr>
        <w:spacing w:before="0" w:after="0" w:line="408" w:lineRule="exact"/>
        <w:ind w:left="0" w:right="0" w:firstLine="576"/>
        <w:jc w:val="left"/>
      </w:pPr>
      <w:r>
        <w:rPr/>
        <w:t xml:space="preserve">On page 8, line 37, after "use" insert ", unless zoning permitting higher densities or intensities applies"</w:t>
      </w:r>
    </w:p>
    <w:p>
      <w:pPr>
        <w:spacing w:before="0" w:after="0" w:line="408" w:lineRule="exact"/>
        <w:ind w:left="0" w:right="0" w:firstLine="576"/>
        <w:jc w:val="left"/>
      </w:pPr>
      <w:r>
        <w:rPr/>
        <w:t xml:space="preserve">On page 9, line 2, after "use" insert ", unless zoning permitting higher densities or intensities applies,"</w:t>
      </w:r>
    </w:p>
    <w:p>
      <w:pPr>
        <w:spacing w:before="0" w:after="0" w:line="408" w:lineRule="exact"/>
        <w:ind w:left="0" w:right="0" w:firstLine="576"/>
        <w:jc w:val="left"/>
      </w:pPr>
      <w:r>
        <w:rPr/>
        <w:t xml:space="preserve">On page 9, line 5, after "use" insert ", unless zoning permitting higher densities or intensities applies,"</w:t>
      </w:r>
    </w:p>
    <w:p>
      <w:pPr>
        <w:spacing w:before="0" w:after="0" w:line="408" w:lineRule="exact"/>
        <w:ind w:left="0" w:right="0" w:firstLine="576"/>
        <w:jc w:val="left"/>
      </w:pPr>
      <w:r>
        <w:rPr/>
        <w:t xml:space="preserve">On page 9, line 10, after "use" insert ", unless zoning permitting higher densities or intensities applies"</w:t>
      </w:r>
    </w:p>
    <w:p>
      <w:pPr>
        <w:spacing w:before="0" w:after="0" w:line="408" w:lineRule="exact"/>
        <w:ind w:left="0" w:right="0" w:firstLine="576"/>
        <w:jc w:val="left"/>
      </w:pPr>
      <w:r>
        <w:rPr/>
        <w:t xml:space="preserve">On page 9, line 12, after "use" insert ", unless zoning permitting higher densities or intensities applies,"</w:t>
      </w:r>
    </w:p>
    <w:p>
      <w:pPr>
        <w:spacing w:before="0" w:after="0" w:line="408" w:lineRule="exact"/>
        <w:ind w:left="0" w:right="0" w:firstLine="576"/>
        <w:jc w:val="left"/>
      </w:pPr>
      <w:r>
        <w:rPr/>
        <w:t xml:space="preserve">On page 9, line 15, after "use" insert ", unless zoning permitting higher densities or intensities applies,"</w:t>
      </w:r>
    </w:p>
    <w:p>
      <w:pPr>
        <w:spacing w:before="0" w:after="0" w:line="408" w:lineRule="exact"/>
        <w:ind w:left="0" w:right="0" w:firstLine="576"/>
        <w:jc w:val="left"/>
      </w:pPr>
      <w:r>
        <w:rPr/>
        <w:t xml:space="preserve">On page 9, line 22, after "use" insert ", unless zoning permitting higher densities or intensities applies"</w:t>
      </w:r>
    </w:p>
    <w:p>
      <w:pPr>
        <w:spacing w:before="0" w:after="0" w:line="408" w:lineRule="exact"/>
        <w:ind w:left="0" w:right="0" w:firstLine="576"/>
        <w:jc w:val="left"/>
      </w:pPr>
      <w:r>
        <w:rPr/>
        <w:t xml:space="preserve">On page 13, after line 15, strike all material through "RCW 36.70A.070(2)(f)." on line 21</w:t>
      </w:r>
    </w:p>
    <w:p>
      <w:pPr>
        <w:spacing w:before="0" w:after="0" w:line="408" w:lineRule="exact"/>
        <w:ind w:left="0" w:right="0" w:firstLine="576"/>
        <w:jc w:val="left"/>
      </w:pPr>
      <w:r>
        <w:rPr>
          <w:u w:val="single"/>
        </w:rPr>
        <w:t xml:space="preserve">EFFECT:</w:t>
      </w:r>
      <w:r>
        <w:rPr/>
        <w:t xml:space="preserve"> (1) Specifies that cities are not required to provide authorization for the required density on all lots zoned predominantly for residential use where zoning permitting higher densities or intensities applies.</w:t>
      </w:r>
    </w:p>
    <w:p>
      <w:pPr>
        <w:spacing w:before="0" w:after="0" w:line="408" w:lineRule="exact"/>
        <w:ind w:left="0" w:right="0" w:firstLine="576"/>
        <w:jc w:val="left"/>
      </w:pPr>
      <w:r>
        <w:rPr/>
        <w:t xml:space="preserve">(2) Removes language that deems a city in compliance with making adequate provisions to identify and implement policies and regulations to address and begin to undo racially disparate impacts, displacement, and exclusion in housing caused by local policies, plans, and actions until June 30, 2032, if they adopt development regulations that are consistent with implementing the act.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47a4d65b934e80" /></Relationships>
</file>