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8beea19a1548d4" /></Relationships>
</file>

<file path=word/document.xml><?xml version="1.0" encoding="utf-8"?>
<w:document xmlns:w="http://schemas.openxmlformats.org/wordprocessingml/2006/main">
  <w:body>
    <w:p>
      <w:r>
        <w:rPr>
          <w:b/>
        </w:rPr>
        <w:r>
          <w:rPr/>
          <w:t xml:space="preserve">1125-S.E</w:t>
        </w:r>
      </w:r>
      <w:r>
        <w:rPr>
          <w:b/>
        </w:rPr>
        <w:t xml:space="preserve"> </w:t>
        <w:t xml:space="preserve">AMS</w:t>
      </w:r>
      <w:r>
        <w:rPr>
          <w:b/>
        </w:rPr>
        <w:t xml:space="preserve"> </w:t>
        <w:r>
          <w:rPr/>
          <w:t xml:space="preserve">KING</w:t>
        </w:r>
      </w:r>
      <w:r>
        <w:rPr>
          <w:b/>
        </w:rPr>
        <w:t xml:space="preserve"> </w:t>
        <w:r>
          <w:rPr/>
          <w:t xml:space="preserve">S3035.1</w:t>
        </w:r>
      </w:r>
      <w:r>
        <w:rPr>
          <w:b/>
        </w:rPr>
        <w:t xml:space="preserve"> - NOT FOR FLOOR USE</w:t>
      </w:r>
    </w:p>
    <w:p>
      <w:pPr>
        <w:ind w:left="0" w:right="0" w:firstLine="576"/>
      </w:pPr>
    </w:p>
    <w:p>
      <w:pPr>
        <w:spacing w:before="480" w:after="0" w:line="408" w:lineRule="exact"/>
      </w:pPr>
      <w:r>
        <w:rPr>
          <w:b/>
          <w:u w:val="single"/>
        </w:rPr>
        <w:t xml:space="preserve">ESHB 1125</w:t>
      </w:r>
      <w:r>
        <w:t xml:space="preserve"> -</w:t>
      </w:r>
      <w:r>
        <w:t xml:space="preserve"> </w:t>
        <w:t xml:space="preserve">S AMD TO S AMD (S-2949.1/23)</w:t>
      </w:r>
      <w:r>
        <w:t xml:space="preserve"> </w:t>
      </w:r>
      <w:r>
        <w:rPr>
          <w:b/>
        </w:rPr>
        <w:t xml:space="preserve">307</w:t>
      </w:r>
    </w:p>
    <w:p>
      <w:pPr>
        <w:spacing w:before="0" w:after="0" w:line="408" w:lineRule="exact"/>
        <w:ind w:left="0" w:right="0" w:firstLine="576"/>
        <w:jc w:val="left"/>
      </w:pPr>
      <w:r>
        <w:rPr/>
        <w:t xml:space="preserve">By Senator King</w:t>
      </w:r>
    </w:p>
    <w:p>
      <w:pPr>
        <w:jc w:val="right"/>
      </w:pPr>
      <w:r>
        <w:rPr>
          <w:b/>
        </w:rPr>
        <w:t xml:space="preserve">ADOPTED 04/05/2023</w:t>
      </w:r>
    </w:p>
    <w:p>
      <w:pPr>
        <w:spacing w:before="0" w:after="0" w:line="408" w:lineRule="exact"/>
        <w:ind w:left="0" w:right="0" w:firstLine="576"/>
        <w:jc w:val="left"/>
      </w:pPr>
      <w:r>
        <w:rPr/>
        <w:t xml:space="preserve">On page 36, line 35, after "(b)" insert "(i)"</w:t>
      </w:r>
    </w:p>
    <w:p>
      <w:pPr>
        <w:spacing w:before="0" w:after="0" w:line="408" w:lineRule="exact"/>
        <w:ind w:left="0" w:right="0" w:firstLine="576"/>
        <w:jc w:val="left"/>
      </w:pPr>
      <w:r>
        <w:rPr/>
        <w:t xml:space="preserve">On page 36, after line 38, insert the following:</w:t>
      </w:r>
    </w:p>
    <w:p>
      <w:pPr>
        <w:spacing w:before="0" w:after="0" w:line="408" w:lineRule="exact"/>
        <w:ind w:left="0" w:right="0" w:firstLine="576"/>
        <w:jc w:val="left"/>
      </w:pPr>
      <w:r>
        <w:rPr/>
        <w:t xml:space="preserve">"(ii) In addition to the reporting requirement under (a) of this subsection, the department must provide information to the office of financial management in its comparative analysis of office space, leases, and relocation costs required by the omnibus operating appropriations act."</w:t>
      </w:r>
    </w:p>
    <w:p>
      <w:pPr>
        <w:spacing w:before="0" w:after="0" w:line="408" w:lineRule="exact"/>
        <w:ind w:left="0" w:right="0" w:firstLine="576"/>
        <w:jc w:val="left"/>
      </w:pPr>
      <w:r>
        <w:rPr>
          <w:u w:val="single"/>
        </w:rPr>
        <w:t xml:space="preserve">EFFECT:</w:t>
      </w:r>
      <w:r>
        <w:rPr/>
        <w:t xml:space="preserve"> As part of its space study, the Washington Department of Transportation is required to provide information to the Office of Financial Management in its comparative analysis of office space, leases, and relocation costs required by the omnibus operating appropriations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2a1935791846ea" /></Relationships>
</file>