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15bf4e85c98487a" /></Relationships>
</file>

<file path=word/document.xml><?xml version="1.0" encoding="utf-8"?>
<w:document xmlns:w="http://schemas.openxmlformats.org/wordprocessingml/2006/main">
  <w:body>
    <w:p>
      <w:r>
        <w:rPr>
          <w:b/>
        </w:rPr>
        <w:r>
          <w:rPr/>
          <w:t xml:space="preserve">1134-S2.E</w:t>
        </w:r>
      </w:r>
      <w:r>
        <w:rPr>
          <w:b/>
        </w:rPr>
        <w:t xml:space="preserve"> </w:t>
        <w:t xml:space="preserve">AMS</w:t>
      </w:r>
      <w:r>
        <w:rPr>
          <w:b/>
        </w:rPr>
        <w:t xml:space="preserve"> </w:t>
        <w:r>
          <w:rPr/>
          <w:t xml:space="preserve">DHIN</w:t>
        </w:r>
      </w:r>
      <w:r>
        <w:rPr>
          <w:b/>
        </w:rPr>
        <w:t xml:space="preserve"> </w:t>
        <w:r>
          <w:rPr/>
          <w:t xml:space="preserve">S3191.3</w:t>
        </w:r>
      </w:r>
      <w:r>
        <w:rPr>
          <w:b/>
        </w:rPr>
        <w:t xml:space="preserve"> - NOT FOR FLOOR USE</w:t>
      </w:r>
    </w:p>
    <w:p>
      <w:pPr>
        <w:ind w:left="0" w:right="0" w:firstLine="576"/>
      </w:pPr>
    </w:p>
    <w:p>
      <w:pPr>
        <w:spacing w:before="480" w:after="0" w:line="408" w:lineRule="exact"/>
      </w:pPr>
      <w:r>
        <w:rPr>
          <w:b/>
          <w:u w:val="single"/>
        </w:rPr>
        <w:t xml:space="preserve">E2SHB 1134</w:t>
      </w:r>
      <w:r>
        <w:t xml:space="preserve"> -</w:t>
      </w:r>
      <w:r>
        <w:t xml:space="preserve"> </w:t>
        <w:t xml:space="preserve">S AMD TO HLTC COMM AMD (S-2637.2/23)</w:t>
      </w:r>
      <w:r>
        <w:t xml:space="preserve"> </w:t>
      </w:r>
      <w:r>
        <w:rPr>
          <w:b/>
        </w:rPr>
        <w:t xml:space="preserve">384</w:t>
      </w:r>
    </w:p>
    <w:p>
      <w:pPr>
        <w:spacing w:before="0" w:after="0" w:line="408" w:lineRule="exact"/>
        <w:ind w:left="0" w:right="0" w:firstLine="576"/>
        <w:jc w:val="left"/>
      </w:pPr>
      <w:r>
        <w:rPr/>
        <w:t xml:space="preserve">By Senator Dhingra</w:t>
      </w:r>
    </w:p>
    <w:p>
      <w:pPr>
        <w:jc w:val="right"/>
      </w:pPr>
      <w:r>
        <w:rPr>
          <w:b/>
        </w:rPr>
        <w:t xml:space="preserve">ADOPTED 04/08/2023</w:t>
      </w:r>
    </w:p>
    <w:p>
      <w:pPr>
        <w:spacing w:before="0" w:after="0" w:line="408" w:lineRule="exact"/>
        <w:ind w:left="0" w:right="0" w:firstLine="576"/>
        <w:jc w:val="left"/>
      </w:pPr>
      <w:r>
        <w:rPr/>
        <w:t xml:space="preserve">On page 23, beginning on line 7, after "</w:t>
      </w:r>
      <w:r>
        <w:rPr>
          <w:u w:val="single"/>
        </w:rPr>
        <w:t xml:space="preserve">employees</w:t>
      </w:r>
      <w:r>
        <w:rPr/>
        <w:t xml:space="preserve">" strike all material through "</w:t>
      </w:r>
      <w:r>
        <w:rPr>
          <w:u w:val="single"/>
        </w:rPr>
        <w:t xml:space="preserve">contact</w:t>
      </w:r>
      <w:r>
        <w:rPr/>
        <w:t xml:space="preserve">" on line 14 and insert "</w:t>
      </w:r>
      <w:r>
        <w:rPr>
          <w:u w:val="single"/>
        </w:rPr>
        <w:t xml:space="preserve">on agricultural community cultural competencies for suicide prevention, which may include sharing resources with callers that are specific to members from the agricultural community. The training must prepare staff to provide appropriate assessments, interventions, and resources to members of the agricultural community. Employees may make warm transfers and referrals to a crisis hotline that specializes in working with members from the agricultural community, provided that no person contacting 988 shall be transferred or referred to another service if they are currently in crisis and in need of emotional support</w:t>
      </w:r>
      <w:r>
        <w:rPr/>
        <w:t xml:space="preserve">"</w:t>
      </w:r>
    </w:p>
    <w:p>
      <w:pPr>
        <w:spacing w:before="0" w:after="0" w:line="408" w:lineRule="exact"/>
        <w:ind w:left="0" w:right="0" w:firstLine="576"/>
        <w:jc w:val="left"/>
      </w:pPr>
      <w:r>
        <w:rPr/>
        <w:t xml:space="preserve">On page 23, at the beginning of line 21, strike "</w:t>
      </w:r>
      <w:r>
        <w:rPr>
          <w:u w:val="single"/>
        </w:rPr>
        <w:t xml:space="preserve">LGBTQ populations, and persons connected with</w:t>
      </w:r>
      <w:r>
        <w:rPr/>
        <w:t xml:space="preserve">" and insert "</w:t>
      </w:r>
      <w:r>
        <w:rPr>
          <w:u w:val="single"/>
        </w:rPr>
        <w:t xml:space="preserve">and LGBTQ populations. The website may also include resources for programs and services related to suicide prevention for</w:t>
      </w:r>
      <w:r>
        <w:rPr/>
        <w:t xml:space="preserve">"</w:t>
      </w:r>
    </w:p>
    <w:p>
      <w:pPr>
        <w:spacing w:before="0" w:after="0" w:line="408" w:lineRule="exact"/>
        <w:ind w:left="0" w:right="0" w:firstLine="576"/>
        <w:jc w:val="left"/>
      </w:pPr>
      <w:r>
        <w:rPr/>
        <w:t xml:space="preserve">Beginning on page 23, line 39, after "authority" strike all material through "</w:t>
      </w:r>
      <w:r>
        <w:rPr>
          <w:u w:val="single"/>
        </w:rPr>
        <w:t xml:space="preserve">contacts</w:t>
      </w:r>
      <w:r>
        <w:rPr/>
        <w:t xml:space="preserve">" on page 24, line 2</w:t>
      </w:r>
    </w:p>
    <w:p>
      <w:pPr>
        <w:spacing w:before="0" w:after="0" w:line="408" w:lineRule="exact"/>
        <w:ind w:left="0" w:right="0" w:firstLine="576"/>
        <w:jc w:val="left"/>
      </w:pPr>
      <w:r>
        <w:rPr/>
        <w:t xml:space="preserve">On page 24, line 6, after "</w:t>
      </w:r>
      <w:r>
        <w:rPr>
          <w:u w:val="single"/>
        </w:rPr>
        <w:t xml:space="preserve">calls,</w:t>
      </w:r>
      <w:r>
        <w:rPr/>
        <w:t xml:space="preserve">" insert "</w:t>
      </w:r>
      <w:r>
        <w:rPr>
          <w:u w:val="single"/>
        </w:rPr>
        <w:t xml:space="preserve">as allowed by and in compliance with existing federal and state law governing the sharing and use of protected health information,</w:t>
      </w:r>
      <w:r>
        <w:rPr/>
        <w:t xml:space="preserve">"</w:t>
      </w:r>
    </w:p>
    <w:p>
      <w:pPr>
        <w:spacing w:before="0" w:after="0" w:line="408" w:lineRule="exact"/>
        <w:ind w:left="0" w:right="0" w:firstLine="576"/>
        <w:jc w:val="left"/>
      </w:pPr>
      <w:r>
        <w:rPr/>
        <w:t xml:space="preserve">On page 28, line 6, after "response;" strike "((</w:t>
      </w:r>
      <w:r>
        <w:rPr>
          <w:strike/>
        </w:rPr>
        <w:t xml:space="preserve">and</w:t>
      </w:r>
      <w:r>
        <w:rPr/>
        <w:t xml:space="preserve">))" and insert "and"</w:t>
      </w:r>
    </w:p>
    <w:p>
      <w:pPr>
        <w:spacing w:before="0" w:after="0" w:line="408" w:lineRule="exact"/>
        <w:ind w:left="0" w:right="0" w:firstLine="576"/>
        <w:jc w:val="left"/>
      </w:pPr>
      <w:r>
        <w:rPr/>
        <w:t xml:space="preserve">On page 28, beginning on line 17, after "care" strike all material through "</w:t>
      </w:r>
      <w:r>
        <w:rPr>
          <w:u w:val="single"/>
        </w:rPr>
        <w:t xml:space="preserve">information</w:t>
      </w:r>
      <w:r>
        <w:rPr/>
        <w:t xml:space="preserve">" on line 22 and insert "</w:t>
      </w:r>
      <w:r>
        <w:rPr>
          <w:u w:val="single"/>
        </w:rPr>
        <w:t xml:space="preserve">.</w:t>
      </w:r>
    </w:p>
    <w:p>
      <w:pPr>
        <w:spacing w:before="0" w:after="0" w:line="408" w:lineRule="exact"/>
        <w:ind w:left="0" w:right="0" w:firstLine="576"/>
        <w:jc w:val="left"/>
      </w:pPr>
      <w:r>
        <w:rPr>
          <w:u w:val="single"/>
        </w:rPr>
        <w:t xml:space="preserve">(8) The department shall monitor trends in 988 crisis hotline caller data, as reported by designated 988 contact hubs under subsection (4)(b)(x) of this section, and submit an annual report to the governor and the appropriate committees of the legislature summarizing the data and trends</w:t>
      </w:r>
      <w:r>
        <w:rPr/>
        <w:t xml:space="preserve">"</w:t>
      </w:r>
    </w:p>
    <w:p>
      <w:pPr>
        <w:spacing w:before="0" w:after="0" w:line="408" w:lineRule="exact"/>
        <w:ind w:left="0" w:right="0" w:firstLine="576"/>
        <w:jc w:val="left"/>
      </w:pPr>
      <w:r>
        <w:rPr/>
        <w:t xml:space="preserve">On page 36, after line 6,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8</w:instrText>
      </w:r>
      <w:r/>
      <w:r>
        <w:rPr>
          <w:b/>
        </w:rPr>
        <w:fldChar w:fldCharType="end"/>
      </w:r>
      <w:r>
        <w:t xml:space="preserve">  </w:t>
      </w:r>
      <w:r>
        <w:rPr/>
        <w:t xml:space="preserve">RCW </w:t>
      </w:r>
      <w:r>
        <w:t xml:space="preserve">43</w:t>
      </w:r>
      <w:r>
        <w:rPr/>
        <w:t xml:space="preserve">.</w:t>
      </w:r>
      <w:r>
        <w:t xml:space="preserve">06</w:t>
      </w:r>
      <w:r>
        <w:rPr/>
        <w:t xml:space="preserve">.</w:t>
      </w:r>
      <w:r>
        <w:t xml:space="preserve">530</w:t>
      </w:r>
      <w:r>
        <w:rPr/>
        <w:t xml:space="preserve"> and 2021 c 302 s 107 are each amended to read as follows:</w:t>
      </w:r>
    </w:p>
    <w:p>
      <w:pPr>
        <w:spacing w:before="0" w:after="0" w:line="408" w:lineRule="exact"/>
        <w:ind w:left="0" w:right="0" w:firstLine="576"/>
        <w:jc w:val="left"/>
      </w:pPr>
      <w:r>
        <w:rPr/>
        <w:t xml:space="preserve">(1) The governor shall appoint a 988 hotline and behavioral health crisis system coordinator to provide project coordination and oversight for the implementation and administration of the 988 crisis hotline, other requirements of chapter 302, Laws of 2021, and other projects supporting the behavioral health crisis system. The coordinator shall:</w:t>
      </w:r>
    </w:p>
    <w:p>
      <w:pPr>
        <w:spacing w:before="0" w:after="0" w:line="408" w:lineRule="exact"/>
        <w:ind w:left="0" w:right="0" w:firstLine="576"/>
        <w:jc w:val="left"/>
      </w:pPr>
      <w:r>
        <w:rPr/>
        <w:t xml:space="preserve">(a) Oversee the collaboration between the department of health and the health care authority in their respective roles in supporting the crisis call center hubs, providing the necessary support services for 988 callers, and establishing adequate requirements and guidance for their contractors to fulfill the requirements of chapter 302, Laws of 2021;</w:t>
      </w:r>
    </w:p>
    <w:p>
      <w:pPr>
        <w:spacing w:before="0" w:after="0" w:line="408" w:lineRule="exact"/>
        <w:ind w:left="0" w:right="0" w:firstLine="576"/>
        <w:jc w:val="left"/>
      </w:pPr>
      <w:r>
        <w:rPr/>
        <w:t xml:space="preserve">(b) Ensure coordination and facilitate communication between stakeholders such as crisis call center hub contractors, behavioral health administrative service organizations, county authorities, other crisis hotline centers, managed care organizations, and, in collaboration with the state </w:t>
      </w:r>
      <w:r>
        <w:t>((</w:t>
      </w:r>
      <w:r>
        <w:rPr>
          <w:strike/>
        </w:rPr>
        <w:t xml:space="preserve">enhanced</w:t>
      </w:r>
      <w:r>
        <w:t>))</w:t>
      </w:r>
      <w:r>
        <w:rPr/>
        <w:t xml:space="preserve"> 911 coordination office, with 911 emergency communications systems;</w:t>
      </w:r>
    </w:p>
    <w:p>
      <w:pPr>
        <w:spacing w:before="0" w:after="0" w:line="408" w:lineRule="exact"/>
        <w:ind w:left="0" w:right="0" w:firstLine="576"/>
        <w:jc w:val="left"/>
      </w:pPr>
      <w:r>
        <w:rPr/>
        <w:t xml:space="preserve">(c) Review the development of adequate and consistent training for crisis call center personnel and, in coordination with the state </w:t>
      </w:r>
      <w:r>
        <w:t>((</w:t>
      </w:r>
      <w:r>
        <w:rPr>
          <w:strike/>
        </w:rPr>
        <w:t xml:space="preserve">enhanced</w:t>
      </w:r>
      <w:r>
        <w:t>))</w:t>
      </w:r>
      <w:r>
        <w:rPr/>
        <w:t xml:space="preserve"> 911 coordination office, for 911 operators with respect to their interactions with the crisis hotline center; and</w:t>
      </w:r>
    </w:p>
    <w:p>
      <w:pPr>
        <w:spacing w:before="0" w:after="0" w:line="408" w:lineRule="exact"/>
        <w:ind w:left="0" w:right="0" w:firstLine="576"/>
        <w:jc w:val="left"/>
      </w:pPr>
      <w:r>
        <w:rPr/>
        <w:t xml:space="preserve">(d) Coordinate implementation of other behavioral health initiatives among state agencies and educational institutions, as appropriate, including coordination of data between agencies.</w:t>
      </w:r>
    </w:p>
    <w:p>
      <w:pPr>
        <w:spacing w:before="0" w:after="0" w:line="408" w:lineRule="exact"/>
        <w:ind w:left="0" w:right="0" w:firstLine="576"/>
        <w:jc w:val="left"/>
      </w:pPr>
      <w:r>
        <w:rPr/>
        <w:t xml:space="preserve">(2) This section expires June 30, </w:t>
      </w:r>
      <w:r>
        <w:t>((</w:t>
      </w:r>
      <w:r>
        <w:rPr>
          <w:strike/>
        </w:rPr>
        <w:t xml:space="preserve">2024</w:t>
      </w:r>
      <w:r>
        <w:t>))</w:t>
      </w:r>
      <w:r>
        <w:rPr/>
        <w:t xml:space="preserve"> </w:t>
      </w:r>
      <w:r>
        <w:rPr>
          <w:u w:val="single"/>
        </w:rPr>
        <w:t xml:space="preserve">2028</w:t>
      </w:r>
      <w:r>
        <w:rPr/>
        <w:t xml:space="preserve">."</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41, line 16, after "Washington," insert "the Harborview behavioral health institute,"</w:t>
      </w:r>
    </w:p>
    <w:p>
      <w:pPr>
        <w:spacing w:before="0" w:after="0" w:line="408" w:lineRule="exact"/>
        <w:ind w:left="0" w:right="0" w:firstLine="576"/>
        <w:jc w:val="left"/>
      </w:pPr>
      <w:r>
        <w:rPr/>
        <w:t xml:space="preserve">On page 41, line 25, after "Washington" insert ", through the Harborview behavioral health institute,"</w:t>
      </w:r>
    </w:p>
    <w:p>
      <w:pPr>
        <w:spacing w:before="0" w:after="0" w:line="408" w:lineRule="exact"/>
        <w:ind w:left="0" w:right="0" w:firstLine="576"/>
        <w:jc w:val="left"/>
      </w:pPr>
      <w:r>
        <w:rPr/>
        <w:t xml:space="preserve">On page 41, at the beginning of line 31, strike "university" and insert "Harborview behavioral health institute may contract for all or any portion of this work. The Harborview behavioral health institute"</w:t>
      </w:r>
    </w:p>
    <w:p>
      <w:pPr>
        <w:spacing w:before="0" w:after="0" w:line="408" w:lineRule="exact"/>
        <w:ind w:left="0" w:right="0" w:firstLine="576"/>
        <w:jc w:val="left"/>
      </w:pPr>
      <w:r>
        <w:rPr/>
        <w:t xml:space="preserve">On page 45, line 23, after "71.24.896," insert "43.06.530,"</w:t>
      </w:r>
    </w:p>
    <w:p>
      <w:pPr>
        <w:spacing w:before="0" w:after="0" w:line="408" w:lineRule="exact"/>
        <w:ind w:left="0" w:right="0" w:firstLine="576"/>
        <w:jc w:val="left"/>
      </w:pPr>
      <w:r>
        <w:rPr/>
        <w:t xml:space="preserve">On page 45, line 26, after "providing" strike "an expiration date" and insert "expiration dates"</w:t>
      </w:r>
    </w:p>
    <w:p>
      <w:pPr>
        <w:spacing w:before="0" w:after="0" w:line="408" w:lineRule="exact"/>
        <w:ind w:left="0" w:right="0" w:firstLine="576"/>
        <w:jc w:val="left"/>
      </w:pPr>
      <w:r>
        <w:rPr>
          <w:u w:val="single"/>
        </w:rPr>
        <w:t xml:space="preserve">EFFECT:</w:t>
      </w:r>
      <w:r>
        <w:rPr/>
        <w:t xml:space="preserve"> Directs the Department of Health (DOH) to require designated 988 contact hubs to train employees on agricultural cultural competencies for suicide prevention and to provide appropriate assessments, intervention, and resources to members of the agricultural community, but not to screen persons contacting 988 to determine whether they are members of the agricultural community or transfer them away from 988 if they are currently in crisis and in need of emotional support.</w:t>
      </w:r>
    </w:p>
    <w:p>
      <w:pPr>
        <w:spacing w:before="0" w:after="0" w:line="408" w:lineRule="exact"/>
        <w:ind w:left="0" w:right="0" w:firstLine="576"/>
        <w:jc w:val="left"/>
      </w:pPr>
      <w:r>
        <w:rPr/>
        <w:t xml:space="preserve">Removes a requirement for 988 contact hubs to provide deidentified information to DOH regarding the number of contacts with the agricultural community and the nature of the contacts.</w:t>
      </w:r>
    </w:p>
    <w:p>
      <w:pPr>
        <w:spacing w:before="0" w:after="0" w:line="408" w:lineRule="exact"/>
        <w:ind w:left="0" w:right="0" w:firstLine="576"/>
        <w:jc w:val="left"/>
      </w:pPr>
      <w:r>
        <w:rPr/>
        <w:t xml:space="preserve">Requires data-sharing agreements with 988 contact hubs to comply with federal and state laws regarding the privacy of personal health information.</w:t>
      </w:r>
    </w:p>
    <w:p>
      <w:pPr>
        <w:spacing w:before="0" w:after="0" w:line="408" w:lineRule="exact"/>
        <w:ind w:left="0" w:right="0" w:firstLine="576"/>
        <w:jc w:val="left"/>
      </w:pPr>
      <w:r>
        <w:rPr/>
        <w:t xml:space="preserve">Transfers responsibility from the Health Care Authority to DOH to monitor trends in 988 crisis hotline caller data and to submit an annual report to the Governor and the Legislature starting December 1, 2027.</w:t>
      </w:r>
    </w:p>
    <w:p>
      <w:pPr>
        <w:spacing w:before="0" w:after="0" w:line="408" w:lineRule="exact"/>
        <w:ind w:left="0" w:right="0" w:firstLine="576"/>
        <w:jc w:val="left"/>
      </w:pPr>
      <w:r>
        <w:rPr/>
        <w:t xml:space="preserve">Extends the expiration of a statute directing the Governor to appoint a 988 hotline and behavioral health crisis system coordinator to oversee collaboration and coordination related to 988 by four years until June 30, 2028.</w:t>
      </w:r>
    </w:p>
    <w:p>
      <w:pPr>
        <w:spacing w:before="0" w:after="0" w:line="408" w:lineRule="exact"/>
        <w:ind w:left="0" w:right="0" w:firstLine="576"/>
        <w:jc w:val="left"/>
      </w:pPr>
      <w:r>
        <w:rPr/>
        <w:t xml:space="preserve">Instructs the University of Washington to collaborate with the Harborview Behavioral Health Institute (BHI) to plan for regional collaboration among behavioral health providers along with the parties already specified and assigns the task of developing an assessment of training needs, mapping of crisis response providers, and comprehensive review of behavioral health training to BHI.</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230c03f1834d16" /></Relationships>
</file>