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5134941144d71" /></Relationships>
</file>

<file path=word/document.xml><?xml version="1.0" encoding="utf-8"?>
<w:document xmlns:w="http://schemas.openxmlformats.org/wordprocessingml/2006/main">
  <w:body>
    <w:p>
      <w:r>
        <w:rPr>
          <w:b/>
        </w:rPr>
        <w:r>
          <w:rPr/>
          <w:t xml:space="preserve">1254-S</w:t>
        </w:r>
      </w:r>
      <w:r>
        <w:rPr>
          <w:b/>
        </w:rPr>
        <w:t xml:space="preserve"> </w:t>
        <w:t xml:space="preserve">AMS</w:t>
      </w:r>
      <w:r>
        <w:rPr>
          <w:b/>
        </w:rPr>
        <w:t xml:space="preserve"> </w:t>
        <w:r>
          <w:rPr/>
          <w:t xml:space="preserve">SCHO</w:t>
        </w:r>
      </w:r>
      <w:r>
        <w:rPr>
          <w:b/>
        </w:rPr>
        <w:t xml:space="preserve"> </w:t>
        <w:r>
          <w:rPr/>
          <w:t xml:space="preserve">S2938.3</w:t>
        </w:r>
      </w:r>
      <w:r>
        <w:rPr>
          <w:b/>
        </w:rPr>
        <w:t xml:space="preserve"> - NOT FOR FLOOR USE</w:t>
      </w:r>
    </w:p>
    <w:p>
      <w:pPr>
        <w:ind w:left="0" w:right="0" w:firstLine="576"/>
      </w:pPr>
    </w:p>
    <w:p>
      <w:pPr>
        <w:spacing w:before="480" w:after="0" w:line="408" w:lineRule="exact"/>
      </w:pPr>
      <w:r>
        <w:rPr>
          <w:b/>
          <w:u w:val="single"/>
        </w:rPr>
        <w:t xml:space="preserve">SHB 1254</w:t>
      </w:r>
      <w:r>
        <w:t xml:space="preserve"> -</w:t>
      </w:r>
      <w:r>
        <w:t xml:space="preserve"> </w:t>
        <w:t xml:space="preserve">S AMD</w:t>
      </w:r>
      <w:r>
        <w:t xml:space="preserve"> </w:t>
      </w:r>
      <w:r>
        <w:rPr>
          <w:b/>
        </w:rPr>
        <w:t xml:space="preserve">281</w:t>
      </w:r>
    </w:p>
    <w:p>
      <w:pPr>
        <w:spacing w:before="0" w:after="0" w:line="408" w:lineRule="exact"/>
        <w:ind w:left="0" w:right="0" w:firstLine="576"/>
        <w:jc w:val="left"/>
      </w:pPr>
      <w:r>
        <w:rPr/>
        <w:t xml:space="preserve">By Senator Schoesler</w:t>
      </w:r>
    </w:p>
    <w:p>
      <w:pPr>
        <w:jc w:val="right"/>
      </w:pPr>
      <w:r>
        <w:rPr>
          <w:b/>
        </w:rPr>
        <w:t xml:space="preserve">NOT ADOPTED 04/05/2023</w:t>
      </w:r>
    </w:p>
    <w:p>
      <w:pPr>
        <w:spacing w:before="0" w:after="0" w:line="408" w:lineRule="exact"/>
        <w:ind w:left="0" w:right="0" w:firstLine="576"/>
        <w:jc w:val="left"/>
      </w:pPr>
      <w:r>
        <w:rPr/>
        <w:t xml:space="preserve">On page 5, after line 22,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w:t>
      </w:r>
      <w:r>
        <w:t>((</w:t>
      </w:r>
      <w:r>
        <w:rPr>
          <w:strike/>
        </w:rPr>
        <w:t xml:space="preserve">One million five hundred thousand dollars for decedents dying before January 1, 2006;</w:t>
      </w:r>
    </w:p>
    <w:p>
      <w:pPr>
        <w:spacing w:before="0" w:after="0" w:line="408" w:lineRule="exact"/>
        <w:ind w:left="0" w:right="0" w:firstLine="576"/>
        <w:jc w:val="left"/>
      </w:pPr>
      <w:r>
        <w:rPr>
          <w:strike/>
        </w:rPr>
        <w:t xml:space="preserve">(ii) Two million dollars for estates of decedents dying on or after January 1, 2006, and before January 1, 2014; and</w:t>
      </w:r>
    </w:p>
    <w:p>
      <w:pPr>
        <w:spacing w:before="0" w:after="0" w:line="408" w:lineRule="exact"/>
        <w:ind w:left="0" w:right="0" w:firstLine="576"/>
        <w:jc w:val="left"/>
      </w:pPr>
      <w:r>
        <w:rPr>
          <w:strike/>
        </w:rPr>
        <w:t xml:space="preserve">(iii)</w:t>
      </w:r>
      <w:r>
        <w:t>))</w:t>
      </w:r>
      <w:r>
        <w:rPr/>
        <w:t xml:space="preserve"> </w:t>
      </w:r>
      <w:r>
        <w:rPr>
          <w:u w:val="single"/>
        </w:rPr>
        <w:t xml:space="preserve">$2,193,000 for estates of decedents dying on or before January 1, 2023; and</w:t>
      </w:r>
    </w:p>
    <w:p>
      <w:pPr>
        <w:spacing w:before="0" w:after="0" w:line="408" w:lineRule="exact"/>
        <w:ind w:left="0" w:right="0" w:firstLine="576"/>
        <w:jc w:val="left"/>
      </w:pPr>
      <w:r>
        <w:rPr>
          <w:u w:val="single"/>
        </w:rPr>
        <w:t xml:space="preserve">(ii)</w:t>
      </w:r>
      <w:r>
        <w:rPr/>
        <w:t xml:space="preserve"> For estates of decedents dying in calendar year </w:t>
      </w:r>
      <w:r>
        <w:t>((</w:t>
      </w:r>
      <w:r>
        <w:rPr>
          <w:strike/>
        </w:rPr>
        <w:t xml:space="preserve">2014</w:t>
      </w:r>
      <w:r>
        <w:t>))</w:t>
      </w:r>
      <w:r>
        <w:rPr/>
        <w:t xml:space="preserve"> </w:t>
      </w:r>
      <w:r>
        <w:rPr>
          <w:u w:val="single"/>
        </w:rPr>
        <w:t xml:space="preserve">2024</w:t>
      </w:r>
      <w:r>
        <w:rPr/>
        <w:t xml:space="preserve"> and each calendar year thereafter, the amount in (a)</w:t>
      </w:r>
      <w:r>
        <w:t>((</w:t>
      </w:r>
      <w:r>
        <w:rPr>
          <w:strike/>
        </w:rPr>
        <w:t xml:space="preserve">(ii)</w:t>
      </w:r>
      <w:r>
        <w:t>))</w:t>
      </w:r>
      <w:r>
        <w:rPr/>
        <w:t xml:space="preserve"> </w:t>
      </w:r>
      <w:r>
        <w:rPr>
          <w:u w:val="single"/>
        </w:rPr>
        <w:t xml:space="preserve">(i)</w:t>
      </w:r>
      <w:r>
        <w:rPr/>
        <w:t xml:space="preserve"> of this subsection must be adjusted annually, except as otherwise provided in this subsection (1)(a)</w:t>
      </w:r>
      <w:r>
        <w:t>((</w:t>
      </w:r>
      <w:r>
        <w:rPr>
          <w:strike/>
        </w:rPr>
        <w:t xml:space="preserve">(iii)</w:t>
      </w:r>
      <w:r>
        <w:t>))</w:t>
      </w:r>
      <w:r>
        <w:rPr/>
        <w:t xml:space="preserve"> </w:t>
      </w:r>
      <w:r>
        <w:rPr>
          <w:u w:val="single"/>
        </w:rPr>
        <w:t xml:space="preserve">(ii)</w:t>
      </w:r>
      <w:r>
        <w:rPr/>
        <w:t xml:space="preserve">. The annual adjustment is determined by multiplying </w:t>
      </w:r>
      <w:r>
        <w:t>((</w:t>
      </w:r>
      <w:r>
        <w:rPr>
          <w:strike/>
        </w:rPr>
        <w:t xml:space="preserve">two million dollars</w:t>
      </w:r>
      <w:r>
        <w:t>))</w:t>
      </w:r>
      <w:r>
        <w:rPr/>
        <w:t xml:space="preserve"> </w:t>
      </w:r>
      <w:r>
        <w:rPr>
          <w:u w:val="single"/>
        </w:rPr>
        <w:t xml:space="preserve">$2,193,000</w:t>
      </w:r>
      <w:r>
        <w:rPr/>
        <w:t xml:space="preserve"> by </w:t>
      </w:r>
      <w:r>
        <w:rPr>
          <w:u w:val="single"/>
        </w:rPr>
        <w:t xml:space="preserve">the sum of</w:t>
      </w:r>
      <w:r>
        <w:rPr/>
        <w:t xml:space="preserve"> one plus the percentage by which the most recent October consumer price index exceeds the consumer price index for October </w:t>
      </w:r>
      <w:r>
        <w:t>((</w:t>
      </w:r>
      <w:r>
        <w:rPr>
          <w:strike/>
        </w:rPr>
        <w:t xml:space="preserve">2012</w:t>
      </w:r>
      <w:r>
        <w:t>))</w:t>
      </w:r>
      <w:r>
        <w:rPr/>
        <w:t xml:space="preserve"> </w:t>
      </w:r>
      <w:r>
        <w:rPr>
          <w:u w:val="single"/>
        </w:rPr>
        <w:t xml:space="preserve">2022</w:t>
      </w:r>
      <w:r>
        <w:rPr/>
        <w:t xml:space="preserve">, and rounding the result to the nearest </w:t>
      </w:r>
      <w:r>
        <w:t>((</w:t>
      </w:r>
      <w:r>
        <w:rPr>
          <w:strike/>
        </w:rPr>
        <w:t xml:space="preserve">one thousand dollars</w:t>
      </w:r>
      <w:r>
        <w:t>))</w:t>
      </w:r>
      <w:r>
        <w:rPr/>
        <w:t xml:space="preserve"> </w:t>
      </w:r>
      <w:r>
        <w:rPr>
          <w:u w:val="single"/>
        </w:rPr>
        <w:t xml:space="preserve">$1,000</w:t>
      </w:r>
      <w:r>
        <w:rPr/>
        <w:t xml:space="preserve">. No adjustment is made for a calendar year if the adjustment would result in the same or a lesser applicable exclusion amount than the applicable exclusion amount for the immediately preceding calendar year. The applicable exclusion amount under this subsection (1)(a)</w:t>
      </w:r>
      <w:r>
        <w:t>((</w:t>
      </w:r>
      <w:r>
        <w:rPr>
          <w:strike/>
        </w:rPr>
        <w:t xml:space="preserve">(iii)</w:t>
      </w:r>
      <w:r>
        <w:t>))</w:t>
      </w:r>
      <w:r>
        <w:rPr/>
        <w:t xml:space="preserve"> </w:t>
      </w:r>
      <w:r>
        <w:rPr>
          <w:u w:val="single"/>
        </w:rPr>
        <w:t xml:space="preserve">(ii)</w:t>
      </w:r>
      <w:r>
        <w:rPr/>
        <w:t xml:space="preserve"> for the decedent's estate is the applicable exclusion amount in effect as of the date of the decedent's death.</w:t>
      </w:r>
    </w:p>
    <w:p>
      <w:pPr>
        <w:spacing w:before="0" w:after="0" w:line="408" w:lineRule="exact"/>
        <w:ind w:left="0" w:right="0" w:firstLine="576"/>
        <w:jc w:val="left"/>
      </w:pPr>
      <w:r>
        <w:rPr/>
        <w:t xml:space="preserve">(b) For purposes of this subsection </w:t>
      </w:r>
      <w:r>
        <w:rPr>
          <w:u w:val="single"/>
        </w:rPr>
        <w:t xml:space="preserve">(1)</w:t>
      </w:r>
      <w:r>
        <w:rPr/>
        <w:t xml:space="preserve">, "consumer price index" means the consumer price index for all urban consumers, all items, for the Seattle</w:t>
      </w:r>
      <w:r>
        <w:t>((</w:t>
      </w:r>
      <w:r>
        <w:rPr>
          <w:strike/>
        </w:rPr>
        <w:t xml:space="preserve">-Tacoma-Bremerton metropolitan</w:t>
      </w:r>
      <w:r>
        <w:t>))</w:t>
      </w:r>
      <w:r>
        <w:rPr/>
        <w:t xml:space="preserve"> area as calculated by the United States bureau of labor statistics.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retroactively and prospectively to estates of decedents dying on or after January 1, 2023."</w:t>
      </w:r>
    </w:p>
    <w:p>
      <w:pPr>
        <w:spacing w:before="480" w:after="0" w:line="408" w:lineRule="exact"/>
      </w:pPr>
      <w:r>
        <w:rPr>
          <w:b/>
          <w:u w:val="single"/>
        </w:rPr>
        <w:t xml:space="preserve">SHB 1254</w:t>
      </w:r>
      <w:r>
        <w:t xml:space="preserve"> -</w:t>
      </w:r>
      <w:r>
        <w:t xml:space="preserve"> </w:t>
        <w:t xml:space="preserve">S AMD</w:t>
      </w:r>
      <w:r>
        <w:t xml:space="preserve"> </w:t>
      </w:r>
      <w:r>
        <w:rPr>
          <w:b/>
        </w:rPr>
        <w:t xml:space="preserve">281</w:t>
      </w:r>
    </w:p>
    <w:p>
      <w:pPr>
        <w:spacing w:before="0" w:after="0" w:line="408" w:lineRule="exact"/>
        <w:ind w:left="0" w:right="0" w:firstLine="576"/>
        <w:jc w:val="left"/>
      </w:pPr>
      <w:r>
        <w:rPr/>
        <w:t xml:space="preserve">By Senator Schoesler</w:t>
      </w:r>
    </w:p>
    <w:p>
      <w:pPr>
        <w:jc w:val="right"/>
      </w:pPr>
      <w:r>
        <w:rPr>
          <w:b/>
        </w:rPr>
        <w:t xml:space="preserve">NOT ADOPTED 04/05/2023</w:t>
      </w:r>
    </w:p>
    <w:p>
      <w:pPr>
        <w:spacing w:before="0" w:after="0" w:line="408" w:lineRule="exact"/>
        <w:ind w:left="0" w:right="0" w:firstLine="576"/>
        <w:jc w:val="left"/>
      </w:pPr>
      <w:r>
        <w:rPr/>
        <w:t xml:space="preserve">On page 1, line 3 of the title, after "adjustments;" strike "and"</w:t>
      </w:r>
    </w:p>
    <w:p>
      <w:pPr>
        <w:spacing w:before="0" w:after="0" w:line="408" w:lineRule="exact"/>
        <w:ind w:left="0" w:right="0" w:firstLine="576"/>
        <w:jc w:val="left"/>
      </w:pPr>
      <w:r>
        <w:rPr/>
        <w:t xml:space="preserve">On page 1, line 3 of the title, after "82.21.030" insert "; reenacting and amending RCW 83.100.020; and creating a new section"</w:t>
      </w:r>
    </w:p>
    <w:p>
      <w:pPr>
        <w:spacing w:before="0" w:after="0" w:line="408" w:lineRule="exact"/>
        <w:ind w:left="0" w:right="0" w:firstLine="576"/>
        <w:jc w:val="left"/>
      </w:pPr>
      <w:r>
        <w:rPr>
          <w:u w:val="single"/>
        </w:rPr>
        <w:t xml:space="preserve">EFFECT:</w:t>
      </w:r>
      <w:r>
        <w:rPr/>
        <w:t xml:space="preserve"> Reinstates the inflation adjustment for the estate tax exclusion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5dfcf013a4fcc" /></Relationships>
</file>