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b689e6c22454b" /></Relationships>
</file>

<file path=word/document.xml><?xml version="1.0" encoding="utf-8"?>
<w:document xmlns:w="http://schemas.openxmlformats.org/wordprocessingml/2006/main">
  <w:body>
    <w:p>
      <w:r>
        <w:rPr>
          <w:b/>
        </w:rPr>
        <w:r>
          <w:rPr/>
          <w:t xml:space="preserve">1301</w:t>
        </w:r>
      </w:r>
      <w:r>
        <w:rPr>
          <w:b/>
        </w:rPr>
        <w:t xml:space="preserve"> </w:t>
        <w:t xml:space="preserve">AMS</w:t>
      </w:r>
      <w:r>
        <w:rPr>
          <w:b/>
        </w:rPr>
        <w:t xml:space="preserve"> </w:t>
        <w:r>
          <w:rPr/>
          <w:t xml:space="preserve">LC</w:t>
        </w:r>
      </w:r>
      <w:r>
        <w:rPr>
          <w:b/>
        </w:rPr>
        <w:t xml:space="preserve"> </w:t>
        <w:r>
          <w:rPr/>
          <w:t xml:space="preserve">S2516.2</w:t>
        </w:r>
      </w:r>
      <w:r>
        <w:rPr>
          <w:b/>
        </w:rPr>
        <w:t xml:space="preserve"> - NOT FOR FLOOR USE</w:t>
      </w:r>
    </w:p>
    <w:p>
      <w:pPr>
        <w:ind w:left="0" w:right="0" w:firstLine="576"/>
      </w:pPr>
    </w:p>
    <w:p>
      <w:pPr>
        <w:spacing w:before="480" w:after="0" w:line="408" w:lineRule="exact"/>
      </w:pPr>
      <w:r>
        <w:rPr>
          <w:b/>
          <w:u w:val="single"/>
        </w:rPr>
        <w:t xml:space="preserve">HB 1301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2024, the department shall annually review and analyze approximately 10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10 years and every 10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 The department shall provide notice to the relevant professional board or commission and all licensees, not regulated under a board or commission, prior to commencing the review.</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HB 1301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04/06/2023</w:t>
      </w:r>
    </w:p>
    <w:p>
      <w:pPr>
        <w:spacing w:before="0" w:after="0" w:line="408" w:lineRule="exact"/>
        <w:ind w:left="0" w:right="0" w:firstLine="576"/>
        <w:jc w:val="left"/>
      </w:pPr>
      <w:r>
        <w:rPr/>
        <w:t xml:space="preserve">On page 1, line 2 of the title, after "legislature;" strike the remainder of the title and insert "and adding a new chapter to Title 18 RCW."</w:t>
      </w:r>
    </w:p>
    <w:p>
      <w:pPr>
        <w:spacing w:before="0" w:after="0" w:line="408" w:lineRule="exact"/>
        <w:ind w:left="0" w:right="0" w:firstLine="576"/>
        <w:jc w:val="left"/>
      </w:pPr>
      <w:r>
        <w:rPr>
          <w:u w:val="single"/>
        </w:rPr>
        <w:t xml:space="preserve">EFFECT:</w:t>
      </w:r>
      <w:r>
        <w:rPr/>
        <w:t xml:space="preserve"> Reduces the percentages of licenses to be reviewed annually to 10 percent, from 20 percent. Increases the time period to complete the license review and continue the review thereafter to 10 years, from five years. Requires the department of licensing to provide notice to all licensees, not regulated under a board or commission, prior to commencing the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eaa8c658d43d0" /></Relationships>
</file>