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ecd9fb4f241f4" /></Relationships>
</file>

<file path=word/document.xml><?xml version="1.0" encoding="utf-8"?>
<w:document xmlns:w="http://schemas.openxmlformats.org/wordprocessingml/2006/main">
  <w:body>
    <w:p>
      <w:r>
        <w:rPr>
          <w:b/>
        </w:rPr>
        <w:r>
          <w:rPr/>
          <w:t xml:space="preserve">1371-S.E</w:t>
        </w:r>
      </w:r>
      <w:r>
        <w:rPr>
          <w:b/>
        </w:rPr>
        <w:t xml:space="preserve"> </w:t>
        <w:t xml:space="preserve">AMS</w:t>
      </w:r>
      <w:r>
        <w:rPr>
          <w:b/>
        </w:rPr>
        <w:t xml:space="preserve"> </w:t>
        <w:r>
          <w:rPr/>
          <w:t xml:space="preserve">BFGT</w:t>
        </w:r>
      </w:r>
      <w:r>
        <w:rPr>
          <w:b/>
        </w:rPr>
        <w:t xml:space="preserve"> </w:t>
        <w:r>
          <w:rPr/>
          <w:t xml:space="preserve">S2673.1</w:t>
        </w:r>
      </w:r>
      <w:r>
        <w:rPr>
          <w:b/>
        </w:rPr>
        <w:t xml:space="preserve"> - NOT FOR FLOOR USE</w:t>
      </w:r>
    </w:p>
    <w:p>
      <w:pPr>
        <w:ind w:left="0" w:right="0" w:firstLine="576"/>
      </w:pPr>
      <w:r>
        <w:rPr/>
        <w:t xml:space="preserve"> </w:t>
      </w:r>
    </w:p>
    <w:p>
      <w:pPr>
        <w:spacing w:before="480" w:after="0" w:line="408" w:lineRule="exact"/>
      </w:pPr>
      <w:r>
        <w:rPr>
          <w:b/>
          <w:u w:val="single"/>
        </w:rPr>
        <w:t xml:space="preserve">ESHB 1371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earned under subsection (2)(b) and (c) of this section may not exceed $1,000,000 for each eligible taxpayer in a calendar year. Credits are available on a first-in-time basis. The department must disallow any credits, or portions thereof, that would cause the total amount of credits claimed under subsection (2)(b) and (c) of this section and section 6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(5) may be submitted after January 1, 2035.</w:t>
      </w:r>
    </w:p>
    <w:p>
      <w:pPr>
        <w:spacing w:before="0" w:after="0" w:line="408" w:lineRule="exact"/>
        <w:ind w:left="0" w:right="0" w:firstLine="576"/>
        <w:jc w:val="left"/>
      </w:pPr>
      <w:r>
        <w:rPr/>
        <w:t xml:space="preserve">(6)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(7) No new credits may be earned for qualifying expenditures after January 1, 2035.</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(9) Qualified expenditures, as defined in subsection (8)(d),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(10) This section does not apply to class I railroads or short line railroads owned by a class I railroad or any of its subsidiaries.</w:t>
      </w:r>
    </w:p>
    <w:p>
      <w:pPr>
        <w:spacing w:before="0" w:after="0" w:line="408" w:lineRule="exact"/>
        <w:ind w:left="0" w:right="0" w:firstLine="576"/>
        <w:jc w:val="left"/>
      </w:pPr>
      <w:r>
        <w:rPr/>
        <w:t xml:space="preserve">(11) No person may claim a credit against taxes due under both this chapter and chapter 82.16 RCW for the same qualified expenditures.</w:t>
      </w:r>
    </w:p>
    <w:p>
      <w:pPr>
        <w:spacing w:before="0" w:after="0" w:line="408" w:lineRule="exact"/>
        <w:ind w:left="0" w:right="0" w:firstLine="576"/>
        <w:jc w:val="left"/>
      </w:pPr>
      <w:r>
        <w:rPr/>
        <w:t xml:space="preserve">(12)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50 percent of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82.16 RCW for the same donated materials.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earned under subsection (2)(b) and (c) of this section may not exceed $1,000,000 for each eligible taxpayer in a calendar year. Credits are available on a first-in-time basis. The department must disallow any credits, or portions thereof, that would cause the total amount of credits claimed under subsection (2)(b) and (c) of this section and section 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(5) may be submitted after January 1, 2035.</w:t>
      </w:r>
    </w:p>
    <w:p>
      <w:pPr>
        <w:spacing w:before="0" w:after="0" w:line="408" w:lineRule="exact"/>
        <w:ind w:left="0" w:right="0" w:firstLine="576"/>
        <w:jc w:val="left"/>
      </w:pPr>
      <w:r>
        <w:rPr/>
        <w:t xml:space="preserve">(6)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(7) No new credits may be earned for qualifying expenditures after January 1, 2035.</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capacity rail upgrades to the mainline track,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(9) Qualified expenditures, as defined in subsection (8)(d),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(10) This section does not apply to class I railroads or short line railroads owned by a class I railroad or any of its subsidiaries.</w:t>
      </w:r>
    </w:p>
    <w:p>
      <w:pPr>
        <w:spacing w:before="0" w:after="0" w:line="408" w:lineRule="exact"/>
        <w:ind w:left="0" w:right="0" w:firstLine="576"/>
        <w:jc w:val="left"/>
      </w:pPr>
      <w:r>
        <w:rPr/>
        <w:t xml:space="preserve">(11) No person may claim a credit against taxes due under both this chapter and chapter 82.04 RCW for the same qualified expenditures.</w:t>
      </w:r>
    </w:p>
    <w:p>
      <w:pPr>
        <w:spacing w:before="0" w:after="0" w:line="408" w:lineRule="exact"/>
        <w:ind w:left="0" w:right="0" w:firstLine="576"/>
        <w:jc w:val="left"/>
      </w:pPr>
      <w:r>
        <w:rPr/>
        <w:t xml:space="preserve">(12)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50 percent of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An owner or operator of a class I railroad, or owner of a company that recycles railroad material, may assign distribution of all or a portion of the unused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an unused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transfer applications under (b) of this subsection (3) may be submitted after January 1, 2035.</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No new credits may be earned for qualifying expenditures after January 1, 2035.</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2023.</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This section does not apply to short line railroads owned by a class I railroad or any of its subsidiaries.</w:t>
      </w:r>
    </w:p>
    <w:p>
      <w:pPr>
        <w:spacing w:before="0" w:after="0" w:line="408" w:lineRule="exact"/>
        <w:ind w:left="0" w:right="0" w:firstLine="576"/>
        <w:jc w:val="left"/>
      </w:pPr>
      <w:r>
        <w:rPr/>
        <w:t xml:space="preserve">(9) No person may claim a credit against taxes due under both this chapter and chapter 82.04 RCW for the same donated materials.</w:t>
      </w:r>
    </w:p>
    <w:p>
      <w:pPr>
        <w:spacing w:before="0" w:after="0" w:line="408" w:lineRule="exact"/>
        <w:ind w:left="0" w:right="0" w:firstLine="576"/>
        <w:jc w:val="left"/>
      </w:pPr>
      <w:r>
        <w:rPr/>
        <w:t xml:space="preserve">(10) This section expires January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promote economic development and reduce impacts of freight transportation on roads and the environment.</w:t>
      </w:r>
    </w:p>
    <w:p>
      <w:pPr>
        <w:spacing w:before="0" w:after="0" w:line="408" w:lineRule="exact"/>
        <w:ind w:left="0" w:right="0" w:firstLine="576"/>
        <w:jc w:val="left"/>
      </w:pPr>
      <w:r>
        <w:rPr/>
        <w:t xml:space="preserve">(4)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 </w:t>
      </w:r>
    </w:p>
    <w:p>
      <w:pPr>
        <w:spacing w:before="0" w:after="0" w:line="408" w:lineRule="exact"/>
        <w:ind w:left="0" w:right="0" w:firstLine="576"/>
        <w:jc w:val="left"/>
      </w:pPr>
      <w:r>
        <w:rPr/>
        <w:t xml:space="preserve">(k) The number of prevailing wage jobs associated with new rail development, modernization, and rehabilitation projects by taxpayers using the tax preferences under this act; and</w:t>
      </w:r>
    </w:p>
    <w:p>
      <w:pPr>
        <w:spacing w:before="0" w:after="0" w:line="408" w:lineRule="exact"/>
        <w:ind w:left="0" w:right="0" w:firstLine="576"/>
        <w:jc w:val="left"/>
      </w:pPr>
      <w:r>
        <w:rPr/>
        <w:t xml:space="preserve">(l) The number of additional rail cars utilizing the class I railroads as a result of new development, modernization, and rehabilitation projects by taxpayers using the tax preferences under of this act.</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January 1, 2025."</w:t>
      </w:r>
    </w:p>
    <w:p>
      <w:pPr>
        <w:spacing w:before="480" w:after="0" w:line="408" w:lineRule="exact"/>
      </w:pPr>
      <w:r>
        <w:rPr>
          <w:b/>
          <w:u w:val="single"/>
        </w:rPr>
        <w:t xml:space="preserve">ESHB 1371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On page 1, line 2 of the title, after "infrastructure;" strike the remainder of the title and insert "adding new sections to chapter 82.04 RCW; adding a new section to chapter 82.08 RCW; adding a new section to chapter 82.12 RCW; adding new sections to chapter 82.16 RCW; creating new sections; providing effective dates; and providing expiration dates."</w:t>
      </w:r>
    </w:p>
    <w:p>
      <w:pPr>
        <w:spacing w:before="0" w:after="0" w:line="408" w:lineRule="exact"/>
        <w:ind w:left="0" w:right="0" w:firstLine="576"/>
        <w:jc w:val="left"/>
      </w:pPr>
      <w:r>
        <w:rPr>
          <w:u w:val="single"/>
        </w:rPr>
        <w:t xml:space="preserve">EFFECT:</w:t>
      </w:r>
      <w:r>
        <w:rPr/>
        <w:t xml:space="preserve"> • Reduces the business and occupation and public utility tax credit amounts from 100 percent to 50 percent of qualifying expenditures for new rail development and rail modernization and rehabilitation projects;</w:t>
      </w:r>
    </w:p>
    <w:p>
      <w:pPr>
        <w:spacing w:before="0" w:after="0" w:line="408" w:lineRule="exact"/>
        <w:ind w:left="0" w:right="0" w:firstLine="576"/>
        <w:jc w:val="left"/>
      </w:pPr>
      <w:r>
        <w:rPr/>
        <w:t xml:space="preserve">• Limits credits for new rail development and rail modernization and rehabilitation projects to $1,000,000 for each taxpayer each calendar year, and not to exceed a total credit amount of $15,000,000 each calendar year;</w:t>
      </w:r>
    </w:p>
    <w:p>
      <w:pPr>
        <w:spacing w:before="0" w:after="0" w:line="408" w:lineRule="exact"/>
        <w:ind w:left="0" w:right="0" w:firstLine="576"/>
        <w:jc w:val="left"/>
      </w:pPr>
      <w:r>
        <w:rPr/>
        <w:t xml:space="preserve">• Provides that qualifying expenditures do not include expenditures used to generate a federal tax credit or expenditures funded by a state or federal grant; </w:t>
      </w:r>
    </w:p>
    <w:p>
      <w:pPr>
        <w:spacing w:before="0" w:after="0" w:line="408" w:lineRule="exact"/>
        <w:ind w:left="0" w:right="0" w:firstLine="576"/>
        <w:jc w:val="left"/>
      </w:pPr>
      <w:r>
        <w:rPr/>
        <w:t xml:space="preserve">• Reduces the business and occupation and public utility tax credit amounts for rail materials donated from a class I railroad, or railroad material recycling company, to a class II or III railroad from 100 percent to 50 percent of the fair market value of such materials;</w:t>
      </w:r>
    </w:p>
    <w:p>
      <w:pPr>
        <w:spacing w:before="0" w:after="0" w:line="408" w:lineRule="exact"/>
        <w:ind w:left="0" w:right="0" w:firstLine="576"/>
        <w:jc w:val="left"/>
      </w:pPr>
      <w:r>
        <w:rPr/>
        <w:t xml:space="preserve">• Requires the department of revenue to provide in rule a standard for determining the fair market value of donated materials; and</w:t>
      </w:r>
    </w:p>
    <w:p>
      <w:pPr>
        <w:spacing w:before="0" w:after="0" w:line="408" w:lineRule="exact"/>
        <w:ind w:left="0" w:right="0" w:firstLine="576"/>
        <w:jc w:val="left"/>
      </w:pPr>
      <w:r>
        <w:rPr/>
        <w:t xml:space="preserve">• Revises the tax preference performance statement, including adding review metrics to include the amount of prevailing wage jobs and additional rail cars used by class I railroads resulting from new rail development, modernization, and rehabilitation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cd48deaac4800" /></Relationships>
</file>