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9dcb585b1470e" /></Relationships>
</file>

<file path=word/document.xml><?xml version="1.0" encoding="utf-8"?>
<w:document xmlns:w="http://schemas.openxmlformats.org/wordprocessingml/2006/main">
  <w:body>
    <w:p>
      <w:r>
        <w:rPr>
          <w:b/>
        </w:rPr>
        <w:r>
          <w:rPr/>
          <w:t xml:space="preserve">1493-S</w:t>
        </w:r>
      </w:r>
      <w:r>
        <w:rPr>
          <w:b/>
        </w:rPr>
        <w:t xml:space="preserve"> </w:t>
        <w:t xml:space="preserve">AMS</w:t>
      </w:r>
      <w:r>
        <w:rPr>
          <w:b/>
        </w:rPr>
        <w:t xml:space="preserve"> </w:t>
        <w:r>
          <w:rPr/>
          <w:t xml:space="preserve">DHIN</w:t>
        </w:r>
      </w:r>
      <w:r>
        <w:rPr>
          <w:b/>
        </w:rPr>
        <w:t xml:space="preserve"> </w:t>
        <w:r>
          <w:rPr/>
          <w:t xml:space="preserve">S3350.2</w:t>
        </w:r>
      </w:r>
      <w:r>
        <w:rPr>
          <w:b/>
        </w:rPr>
        <w:t xml:space="preserve"> - NOT FOR FLOOR USE</w:t>
      </w:r>
    </w:p>
    <w:p>
      <w:pPr>
        <w:ind w:left="0" w:right="0" w:firstLine="576"/>
      </w:pPr>
    </w:p>
    <w:p>
      <w:pPr>
        <w:spacing w:before="480" w:after="0" w:line="408" w:lineRule="exact"/>
      </w:pPr>
      <w:r>
        <w:rPr>
          <w:b/>
          <w:u w:val="single"/>
        </w:rPr>
        <w:t xml:space="preserve">SHB 1493</w:t>
      </w:r>
      <w:r>
        <w:t xml:space="preserve"> -</w:t>
      </w:r>
      <w:r>
        <w:t xml:space="preserve"> </w:t>
        <w:t xml:space="preserve">S AMD</w:t>
      </w:r>
      <w:r>
        <w:t xml:space="preserve"> </w:t>
      </w:r>
      <w:r>
        <w:rPr>
          <w:b/>
        </w:rPr>
        <w:t xml:space="preserve">457</w:t>
      </w:r>
    </w:p>
    <w:p>
      <w:pPr>
        <w:spacing w:before="0" w:after="0" w:line="408" w:lineRule="exact"/>
        <w:ind w:left="0" w:right="0" w:firstLine="576"/>
        <w:jc w:val="left"/>
      </w:pPr>
      <w:r>
        <w:rPr/>
        <w:t xml:space="preserve">By Senator Dhingra</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 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 </w:t>
      </w:r>
      <w:r>
        <w:rPr>
          <w:u w:val="single"/>
        </w:rPr>
        <w:t xml:space="preserve">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Pr>
        <w:spacing w:before="480" w:after="0" w:line="408" w:lineRule="exact"/>
      </w:pPr>
      <w:r>
        <w:rPr>
          <w:b/>
          <w:u w:val="single"/>
        </w:rPr>
        <w:t xml:space="preserve">SHB 1493</w:t>
      </w:r>
      <w:r>
        <w:t xml:space="preserve"> -</w:t>
      </w:r>
      <w:r>
        <w:t xml:space="preserve"> </w:t>
        <w:t xml:space="preserve">S AMD</w:t>
      </w:r>
      <w:r>
        <w:t xml:space="preserve"> </w:t>
      </w:r>
      <w:r>
        <w:rPr>
          <w:b/>
        </w:rPr>
        <w:t xml:space="preserve">457</w:t>
      </w:r>
    </w:p>
    <w:p>
      <w:pPr>
        <w:spacing w:before="0" w:after="0" w:line="408" w:lineRule="exact"/>
        <w:ind w:left="0" w:right="0" w:firstLine="576"/>
        <w:jc w:val="left"/>
      </w:pPr>
      <w:r>
        <w:rPr/>
        <w:t xml:space="preserve">By Senator Dhingra</w:t>
      </w:r>
    </w:p>
    <w:p>
      <w:pPr>
        <w:jc w:val="right"/>
      </w:pPr>
      <w:r>
        <w:rPr>
          <w:b/>
        </w:rPr>
        <w:t xml:space="preserve">ADOPTED 04/20/2023</w:t>
      </w:r>
    </w:p>
    <w:p>
      <w:pPr>
        <w:spacing w:before="0" w:after="0" w:line="408" w:lineRule="exact"/>
        <w:ind w:left="0" w:right="0" w:firstLine="576"/>
        <w:jc w:val="left"/>
      </w:pPr>
      <w:r>
        <w:rPr/>
        <w:t xml:space="preserve">On page 1, line 1 of the title, after "Relating to" strike the remainder of the title and insert "criminal justice system reforms involving impaired driving and deferred prosecutions; amending RCW 9.94A.030, 9.94A.190, 9.94A.501, 9.94A.505, 9.94A.525, 9.94A.633, 9.94A.6332, 9.94A.660, 9.94A.701, 10.05.010, 10.05.015, 10.05.020, 10.05.030, 10.05.040, 10.05.050, 10.05.060, 10.05.090, 10.05.100, 10.05.120, 10.05.140, 10.05.150, 10.05.155, 10.05.170, 46.20.355, 46.20.385, 46.20.720, 46.20.740, 46.52.130, 46.61.502, 46.61.5055, and 46.61.504; adding a new section to chapter 9.94A RCW; adding a new section to chapter 10.05 RCW; providing an effective date; and prescribing penalties."</w:t>
      </w:r>
    </w:p>
    <w:p>
      <w:pPr>
        <w:spacing w:before="0" w:after="0" w:line="408" w:lineRule="exact"/>
        <w:ind w:left="0" w:right="0" w:firstLine="576"/>
        <w:jc w:val="left"/>
      </w:pPr>
      <w:r>
        <w:rPr>
          <w:u w:val="single"/>
        </w:rPr>
        <w:t xml:space="preserve">EFFECT:</w:t>
      </w:r>
      <w:r>
        <w:rPr/>
        <w:t xml:space="preserve"> Authorizes a person who participates in a deferred prosecution for a first gross misdemeanor Driving Under the Influence (DUI) or Physical Control of a Vehicle Under the Influence (PC) charge to participate in a second deferred prosecution on a person's next DUI or PC charge if the person has no other prior convictions defined as prior offenses, or while under the court's jurisdiction for a first deferred prosecution if the first deferred prosecution is revoked. Excepts a first deferred prosecution from counting as a prior offense for the purpose of granting a second deferred prosecution. Modifies requirements for participation in a deferred prosecution depending on the nature of the petitioner's underlying problem. Provides that a second deferred prosecution for a DUI or PC offense counts as one point on a defendant's offender score.</w:t>
      </w:r>
    </w:p>
    <w:p>
      <w:pPr>
        <w:spacing w:before="0" w:after="0" w:line="408" w:lineRule="exact"/>
        <w:ind w:left="0" w:right="0" w:firstLine="576"/>
        <w:jc w:val="left"/>
      </w:pPr>
      <w:r>
        <w:rPr/>
        <w:t xml:space="preserve">Changes the period for reviewing prior convictions of impaired driving from a 10-year period to a 15-year period for determining whether the current offense of impaired driving is a felony. Creates a new drug offender sentencing alternative for individuals convicted of felony impaired driving offenses.</w:t>
      </w:r>
    </w:p>
    <w:p>
      <w:pPr>
        <w:spacing w:before="0" w:after="0" w:line="408" w:lineRule="exact"/>
        <w:ind w:left="0" w:right="0" w:firstLine="576"/>
        <w:jc w:val="left"/>
      </w:pPr>
      <w:r>
        <w:rPr/>
        <w:t xml:space="preserve">Changes the effective date to April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683c27ab842c1" /></Relationships>
</file>