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632a24a49479f"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PADD</w:t>
        </w:r>
      </w:r>
      <w:r>
        <w:rPr>
          <w:b/>
        </w:rPr>
        <w:t xml:space="preserve"> </w:t>
        <w:r>
          <w:rPr/>
          <w:t xml:space="preserve">S5644.1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864</w:t>
      </w:r>
    </w:p>
    <w:p>
      <w:pPr>
        <w:spacing w:before="0" w:after="0" w:line="408" w:lineRule="exact"/>
        <w:ind w:left="0" w:right="0" w:firstLine="576"/>
        <w:jc w:val="left"/>
      </w:pPr>
      <w:r>
        <w:rPr/>
        <w:t xml:space="preserve">By Senator Padden</w:t>
      </w:r>
    </w:p>
    <w:p>
      <w:pPr>
        <w:jc w:val="right"/>
      </w:pPr>
      <w:r>
        <w:rPr>
          <w:b/>
        </w:rPr>
        <w:t xml:space="preserve">PULLED 02/29/2024</w:t>
      </w:r>
    </w:p>
    <w:p>
      <w:pPr>
        <w:spacing w:before="0" w:after="0" w:line="408" w:lineRule="exact"/>
        <w:ind w:left="0" w:right="0" w:firstLine="576"/>
        <w:jc w:val="left"/>
      </w:pPr>
      <w:r>
        <w:rPr/>
        <w:t xml:space="preserve">On page 60, line 19, after "concentration of"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60, line 37, after "be"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61, line 16, after "concentration of"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72, line 14, after "alcohol concentration of"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76, line 13, after "concentration of"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76, line 38, after "be"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77, line 18, after "of" strike "0.08" and insert "((</w:t>
      </w:r>
      <w:r>
        <w:rPr>
          <w:strike/>
        </w:rPr>
        <w:t xml:space="preserve">0.08</w:t>
      </w:r>
      <w:r>
        <w:rPr/>
        <w:t xml:space="preserve">)) </w:t>
      </w:r>
      <w:r>
        <w:rPr>
          <w:u w:val="single"/>
        </w:rPr>
        <w:t xml:space="preserve">0.06</w:t>
      </w:r>
      <w:r>
        <w:rPr/>
        <w:t xml:space="preserve">"</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0.06</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.055 to .065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0.06</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0.06</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0.06</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0.06</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0.06</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2023 c 35 s 6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w:t>
      </w:r>
      <w:r>
        <w:t>((</w:t>
      </w:r>
      <w:r>
        <w:rPr>
          <w:strike/>
        </w:rPr>
        <w:t xml:space="preserve">0.08</w:t>
      </w:r>
      <w:r>
        <w:t>))</w:t>
      </w:r>
      <w:r>
        <w:rPr/>
        <w:t xml:space="preserve"> </w:t>
      </w:r>
      <w:r>
        <w:rPr>
          <w:u w:val="single"/>
        </w:rPr>
        <w:t xml:space="preserve">0.06</w:t>
      </w:r>
      <w:r>
        <w:rPr/>
        <w:t xml:space="preserve"> or more, or is 0.02 or more if the person is under age 21, or with a THC concentration of 5.00 nanograms per milliliter of whole blood or more, or a THC concentration above 0.00 if the person is under the age of 21,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10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60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120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180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10-year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10-year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180 days nor more than two years if the person is convicted of or is found to have committed a first violation of an out-of-service order while transporting hazardous materials, or while operating motor vehicles designed to transport 16 or more passengers, including the driver. A person is disqualified for a period of not less than three years nor more than five years if, during a 10-year period, the person is convicted of or is found to have committed subsequent violations of out-of-service orders, in separate incidents,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w:t>
      </w:r>
    </w:p>
    <w:p>
      <w:pPr>
        <w:spacing w:before="0" w:after="0" w:line="408" w:lineRule="exact"/>
        <w:ind w:left="0" w:right="0" w:firstLine="576"/>
        <w:jc w:val="left"/>
      </w:pPr>
      <w:r>
        <w:rPr/>
        <w:t xml:space="preserve">(7)(a)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60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120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(8)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(9) Within 10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760</w:t>
      </w:r>
      <w:r>
        <w:rPr/>
        <w:t xml:space="preserve"> and 2009 c 378 s 24 are each amended to read as follows:</w:t>
      </w:r>
    </w:p>
    <w:p>
      <w:pPr>
        <w:spacing w:before="0" w:after="0" w:line="408" w:lineRule="exact"/>
        <w:ind w:left="0" w:right="0" w:firstLine="576"/>
        <w:jc w:val="left"/>
      </w:pPr>
      <w:r>
        <w:rPr/>
        <w:t xml:space="preserve">(1) Any person subject to this code who:</w:t>
      </w:r>
    </w:p>
    <w:p>
      <w:pPr>
        <w:spacing w:before="0" w:after="0" w:line="408" w:lineRule="exact"/>
        <w:ind w:left="0" w:right="0" w:firstLine="576"/>
        <w:jc w:val="left"/>
      </w:pPr>
      <w:r>
        <w:rPr/>
        <w:t xml:space="preserve">(a) Operates or physically controls any vehicle, aircraft, or vessel in a reckless or wanton manner or while impaired by a substance described in RCW 38.38.762; or</w:t>
      </w:r>
    </w:p>
    <w:p>
      <w:pPr>
        <w:spacing w:before="0" w:after="0" w:line="408" w:lineRule="exact"/>
        <w:ind w:left="0" w:right="0" w:firstLine="576"/>
        <w:jc w:val="left"/>
      </w:pPr>
      <w:r>
        <w:rPr/>
        <w:t xml:space="preserve">(b) Operates or is in actual physical control of any vehicle, aircraft, or vessel while drunk or when the alcohol concentration in the person's blood or breath is equal to or exceeds the applicable limit under subsection (2) of this section; or</w:t>
      </w:r>
    </w:p>
    <w:p>
      <w:pPr>
        <w:spacing w:before="0" w:after="0" w:line="408" w:lineRule="exact"/>
        <w:ind w:left="0" w:right="0" w:firstLine="576"/>
        <w:jc w:val="left"/>
      </w:pPr>
      <w:r>
        <w:rPr/>
        <w:t xml:space="preserve">(c) Operates or is in actual physical control of any vehicle, aircraft, or vessel in a reckless or wanton manner</w:t>
      </w:r>
    </w:p>
    <w:p>
      <w:pPr>
        <w:spacing w:before="0" w:after="0" w:line="408" w:lineRule="exact"/>
        <w:ind w:left="0" w:right="0" w:firstLine="0"/>
        <w:jc w:val="left"/>
      </w:pPr>
      <w:r>
        <w:rPr/>
        <w:t xml:space="preserve">shall be punished as a court-martial may direct.</w:t>
      </w:r>
    </w:p>
    <w:p>
      <w:pPr>
        <w:spacing w:before="0" w:after="0" w:line="408" w:lineRule="exact"/>
        <w:ind w:left="0" w:right="0" w:firstLine="576"/>
        <w:jc w:val="left"/>
      </w:pPr>
      <w:r>
        <w:rPr/>
        <w:t xml:space="preserve">(2) For purposes of subsection (1) of this section, the blood alcohol content limit with respect to alcohol concentration in a person's blood is </w:t>
      </w:r>
      <w:r>
        <w:t>((</w:t>
      </w:r>
      <w:r>
        <w:rPr>
          <w:strike/>
        </w:rPr>
        <w:t xml:space="preserve">0.08</w:t>
      </w:r>
      <w:r>
        <w:t>))</w:t>
      </w:r>
      <w:r>
        <w:rPr/>
        <w:t xml:space="preserve"> </w:t>
      </w:r>
      <w:r>
        <w:rPr>
          <w:u w:val="single"/>
        </w:rPr>
        <w:t xml:space="preserve">0.06</w:t>
      </w:r>
      <w:r>
        <w:rPr/>
        <w:t xml:space="preserve"> grams of alcohol per </w:t>
      </w:r>
      <w:r>
        <w:t>((</w:t>
      </w:r>
      <w:r>
        <w:rPr>
          <w:strike/>
        </w:rPr>
        <w:t xml:space="preserve">one hundred</w:t>
      </w:r>
      <w:r>
        <w:t>))</w:t>
      </w:r>
      <w:r>
        <w:rPr/>
        <w:t xml:space="preserve"> </w:t>
      </w:r>
      <w:r>
        <w:rPr>
          <w:u w:val="single"/>
        </w:rPr>
        <w:t xml:space="preserve">100</w:t>
      </w:r>
      <w:r>
        <w:rPr/>
        <w:t xml:space="preserve"> milliliters of blood and with respect to alcohol concentration in a person's breath is </w:t>
      </w:r>
      <w:r>
        <w:t>((</w:t>
      </w:r>
      <w:r>
        <w:rPr>
          <w:strike/>
        </w:rPr>
        <w:t xml:space="preserve">0.08</w:t>
      </w:r>
      <w:r>
        <w:t>))</w:t>
      </w:r>
      <w:r>
        <w:rPr/>
        <w:t xml:space="preserve"> </w:t>
      </w:r>
      <w:r>
        <w:rPr>
          <w:u w:val="single"/>
        </w:rPr>
        <w:t xml:space="preserve">0.06</w:t>
      </w:r>
      <w:r>
        <w:rPr/>
        <w:t xml:space="preserve"> grams of alcohol per </w:t>
      </w:r>
      <w:r>
        <w:t>((</w:t>
      </w:r>
      <w:r>
        <w:rPr>
          <w:strike/>
        </w:rPr>
        <w:t xml:space="preserve">two hundred ten</w:t>
      </w:r>
      <w:r>
        <w:t>))</w:t>
      </w:r>
      <w:r>
        <w:rPr/>
        <w:t xml:space="preserve"> </w:t>
      </w:r>
      <w:r>
        <w:rPr>
          <w:u w:val="single"/>
        </w:rPr>
        <w:t xml:space="preserve">210</w:t>
      </w:r>
      <w:r>
        <w:rPr/>
        <w:t xml:space="preserve"> liters of breath, as shown by chemical analysis.</w:t>
      </w:r>
    </w:p>
    <w:p>
      <w:pPr>
        <w:spacing w:before="0" w:after="0" w:line="408" w:lineRule="exact"/>
        <w:ind w:left="0" w:right="0" w:firstLine="576"/>
        <w:jc w:val="left"/>
      </w:pPr>
      <w:r>
        <w:rPr/>
        <w:t xml:space="preserve">(3) For purposes of this section, "blood alcohol content limit" means the amount of alcohol concentration in a person's blood or breath at which operation or control of a vehicle, aircraft, or vessel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2022 c 16 s 136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cannabis, or any drug. A person is considered to be under the influence of intoxicating liquor, cannabis, or any drug if, within two hours of operating a vessel:</w:t>
      </w:r>
    </w:p>
    <w:p>
      <w:pPr>
        <w:spacing w:before="0" w:after="0" w:line="408" w:lineRule="exact"/>
        <w:ind w:left="0" w:right="0" w:firstLine="576"/>
        <w:jc w:val="left"/>
      </w:pPr>
      <w:r>
        <w:rPr/>
        <w:t xml:space="preserve">(a) The person has an alcohol concentration of </w:t>
      </w:r>
      <w:r>
        <w:t>((</w:t>
      </w:r>
      <w:r>
        <w:rPr>
          <w:strike/>
        </w:rPr>
        <w:t xml:space="preserve">0.08</w:t>
      </w:r>
      <w:r>
        <w:t>))</w:t>
      </w:r>
      <w:r>
        <w:rPr/>
        <w:t xml:space="preserve"> </w:t>
      </w:r>
      <w:r>
        <w:rPr>
          <w:u w:val="single"/>
        </w:rPr>
        <w:t xml:space="preserve">0.06</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cannabis, or any drug; or</w:t>
      </w:r>
    </w:p>
    <w:p>
      <w:pPr>
        <w:spacing w:before="0" w:after="0" w:line="408" w:lineRule="exact"/>
        <w:ind w:left="0" w:right="0" w:firstLine="576"/>
        <w:jc w:val="left"/>
      </w:pPr>
      <w:r>
        <w:rPr/>
        <w:t xml:space="preserve">(d) The person is under the combined influence of or affected by intoxicating liquor, cannabis,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t xml:space="preserve">(7) For the purposes of this subsection,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March 1, 2027,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78, line 17, after "46.61.5055," strike "and 46.61.504" and insert "46.61.504, 46.61.506, 46.20.308, 46.20.3101, 46.25.090, 38.38.760, and 79A.60.040"</w:t>
      </w:r>
    </w:p>
    <w:p>
      <w:pPr>
        <w:spacing w:before="0" w:after="0" w:line="408" w:lineRule="exact"/>
        <w:ind w:left="0" w:right="0" w:firstLine="576"/>
        <w:jc w:val="left"/>
      </w:pPr>
      <w:r>
        <w:rPr/>
        <w:t xml:space="preserve">On page 78, line 18, after "10.05 RCW;" insert "adding a new section to chapter 43.59 RCW; adding a new section to chapter 66.44 RCW; adding a new section to chapter 66.08 RCW;"</w:t>
      </w:r>
    </w:p>
    <w:p>
      <w:pPr>
        <w:spacing w:before="0" w:after="0" w:line="408" w:lineRule="exact"/>
        <w:ind w:left="0" w:right="0" w:firstLine="576"/>
        <w:jc w:val="left"/>
      </w:pPr>
      <w:r>
        <w:rPr/>
        <w:t xml:space="preserve">On page 78, line 19, after "date;" insert "providing an expiration date;"</w:t>
      </w:r>
    </w:p>
    <w:p>
      <w:pPr>
        <w:spacing w:before="0" w:after="0" w:line="408" w:lineRule="exact"/>
        <w:ind w:left="0" w:right="0" w:firstLine="576"/>
        <w:jc w:val="left"/>
      </w:pPr>
      <w:r>
        <w:rPr>
          <w:u w:val="single"/>
        </w:rPr>
        <w:t xml:space="preserve">EFFECT:</w:t>
      </w:r>
      <w:r>
        <w:rPr/>
        <w:t xml:space="preserve"> (1) Reduces the breath or blood alcohol concentration limit for operating a motor vehicle from 0.08 to 0.06.</w:t>
      </w:r>
    </w:p>
    <w:p>
      <w:pPr>
        <w:spacing w:before="0" w:after="0" w:line="408" w:lineRule="exact"/>
        <w:ind w:left="0" w:right="0" w:firstLine="576"/>
        <w:jc w:val="left"/>
      </w:pPr>
      <w:r>
        <w:rPr/>
        <w:t xml:space="preserve">(2) Reduces the breath or blood alcohol concentration limit for physical control of a motor vehicle from 0.08 to 0.06.</w:t>
      </w:r>
    </w:p>
    <w:p>
      <w:pPr>
        <w:spacing w:before="0" w:after="0" w:line="408" w:lineRule="exact"/>
        <w:ind w:left="0" w:right="0" w:firstLine="576"/>
        <w:jc w:val="left"/>
      </w:pPr>
      <w:r>
        <w:rPr/>
        <w:t xml:space="preserve">(3) Requires the Washington Traffic Safety Commission to develop and implement a public information campaign related to the act.</w:t>
      </w:r>
    </w:p>
    <w:p>
      <w:pPr>
        <w:spacing w:before="0" w:after="0" w:line="408" w:lineRule="exact"/>
        <w:ind w:left="0" w:right="0" w:firstLine="576"/>
        <w:jc w:val="left"/>
      </w:pPr>
      <w:r>
        <w:rPr/>
        <w:t xml:space="preserve">(4) Provides legislative findings regarding the unchanged civil liability for licensed commercial vendors or quasi-commercial vendors who owe a duty to third persons not to sell, serve, or furnish alcohol to a person who is apparently under the influence of alcohol, or who is obviously intoxicated.</w:t>
      </w:r>
    </w:p>
    <w:p>
      <w:pPr>
        <w:spacing w:before="0" w:after="0" w:line="408" w:lineRule="exact"/>
        <w:ind w:left="0" w:right="0" w:firstLine="576"/>
        <w:jc w:val="left"/>
      </w:pPr>
      <w:r>
        <w:rPr/>
        <w:t xml:space="preserve">(5) Requires the Washington State Institute for Public Policy to conduct an evaluation of the impacts of the act during the first two years by March 1,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3e995a8df4463" /></Relationships>
</file>