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eec8cf892f43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1493-S.E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S5646.1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1493</w:t>
      </w:r>
      <w:r>
        <w:t xml:space="preserve"> -</w:t>
      </w:r>
      <w:r>
        <w:t xml:space="preserve"> </w:t>
        <w:t xml:space="preserve">S AMD TO TRAN COMM AMD (S-5448.1/24)</w:t>
      </w:r>
      <w:r>
        <w:t xml:space="preserve"> </w:t>
      </w:r>
      <w:r>
        <w:rPr>
          <w:b/>
        </w:rPr>
        <w:t xml:space="preserve">863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PULLED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25, line 19, strike all of section 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38, line 39, after "10.05.020." strike all material through "</w:t>
      </w:r>
      <w:r>
        <w:rPr>
          <w:u w:val="single"/>
        </w:rPr>
        <w:t xml:space="preserve">prosecution.</w:t>
      </w:r>
      <w:r>
        <w:rPr/>
        <w:t xml:space="preserve">" on page 39, line 16 and insert "</w:t>
      </w:r>
      <w:r>
        <w:t>((</w:t>
      </w:r>
      <w:r>
        <w:rPr>
          <w:strike/>
        </w:rPr>
        <w:t xml:space="preserve">A person may not participate in a deferred prosecution program for a traffic infraction, misdemeanor, or gross misdemeanor under Title 46 RCW if he or she has participated in a deferred prosecution program for a prior traffic infraction, misdemeanor, or gross misdemeanor under Title 46 RCW, and a person may not participate in a deferred prosecution program for a misdemeanor or gross misdemeanor domestic violence offense if he or she has participated in a deferred prosecution program for a prior domestic violence offense.</w:t>
      </w:r>
      <w:r>
        <w:t>))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39, at the beginning of line 27, strike all material through "</w:t>
      </w:r>
      <w:r>
        <w:rPr>
          <w:u w:val="single"/>
        </w:rPr>
        <w:t xml:space="preserve">once.</w:t>
      </w:r>
      <w:r>
        <w:rPr/>
        <w:t xml:space="preserve">" on page 40,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78, line 13, after "9.94A.505," strike "9.94A.525,"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option for a person who participates in a deferred prosecution for a first gross misdemeanor DUI or PC charge to participate in a second deferred prosecution.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12156da8034766" /></Relationships>
</file>