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2e8dacaa740ed" /></Relationships>
</file>

<file path=word/document.xml><?xml version="1.0" encoding="utf-8"?>
<w:document xmlns:w="http://schemas.openxmlformats.org/wordprocessingml/2006/main">
  <w:body>
    <w:p>
      <w:r>
        <w:rPr>
          <w:b/>
        </w:rPr>
        <w:r>
          <w:rPr/>
          <w:t xml:space="preserve">1682-S</w:t>
        </w:r>
      </w:r>
      <w:r>
        <w:rPr>
          <w:b/>
        </w:rPr>
        <w:t xml:space="preserve"> </w:t>
        <w:t xml:space="preserve">AMS</w:t>
      </w:r>
      <w:r>
        <w:rPr>
          <w:b/>
        </w:rPr>
        <w:t xml:space="preserve"> </w:t>
        <w:r>
          <w:rPr/>
          <w:t xml:space="preserve">WILS</w:t>
        </w:r>
      </w:r>
      <w:r>
        <w:rPr>
          <w:b/>
        </w:rPr>
        <w:t xml:space="preserve"> </w:t>
        <w:r>
          <w:rPr/>
          <w:t xml:space="preserve">S3305.1</w:t>
        </w:r>
      </w:r>
      <w:r>
        <w:rPr>
          <w:b/>
        </w:rPr>
        <w:t xml:space="preserve"> - NOT FOR FLOOR USE</w:t>
      </w:r>
    </w:p>
    <w:p>
      <w:pPr>
        <w:ind w:left="0" w:right="0" w:firstLine="576"/>
      </w:pPr>
    </w:p>
    <w:p>
      <w:pPr>
        <w:spacing w:before="480" w:after="0" w:line="408" w:lineRule="exact"/>
      </w:pPr>
      <w:r>
        <w:rPr>
          <w:b/>
          <w:u w:val="single"/>
        </w:rPr>
        <w:t xml:space="preserve">SHB 1682</w:t>
      </w:r>
      <w:r>
        <w:t xml:space="preserve"> -</w:t>
      </w:r>
      <w:r>
        <w:t xml:space="preserve"> </w:t>
        <w:t xml:space="preserve">S AMD</w:t>
      </w:r>
      <w:r>
        <w:t xml:space="preserve"> </w:t>
      </w:r>
      <w:r>
        <w:rPr>
          <w:b/>
        </w:rPr>
        <w:t xml:space="preserve">432</w:t>
      </w:r>
    </w:p>
    <w:p>
      <w:pPr>
        <w:spacing w:before="0" w:after="0" w:line="408" w:lineRule="exact"/>
        <w:ind w:left="0" w:right="0" w:firstLine="576"/>
        <w:jc w:val="left"/>
      </w:pPr>
      <w:r>
        <w:rPr/>
        <w:t xml:space="preserve">By Senator L. Wilson</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auto theft prevention authority account was created in 2007 to provide dedicated funding from traffic infraction collections to support programs designed to prevent and prosecute motor vehicle theft. The legislature finds that over the years, funding from the account has been diverted to other nonauto theft uses such as department of corrections' operations and youth gang prevention programs. The legislature further finds that revenues from traffic infractions have decreased as more drivers access diversion and deferral programs designed to assist people with retaining their licenses. Fund diversions and decreasing traffic infraction revenue threaten the viability of motor vehicle theft prevention programs at a time when the number of motor vehicle thefts have increased 88 percent between the year 2021 and 2022. In order to provide more secure funding to combat and prevent motor vehicle theft, the legislature intends each fiscal year to deposit into the Washington auto theft prevention authority account $7,000,000 of insurance premium tax collections that would otherwise be deposited to the general fund and to have this deposit grow by inflation. The legislature further intends for moneys collected from the traffic infraction surcharge in RCW 46.63.110(7)(b) to be deposited into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2021 c 240 s 3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w:t>
      </w:r>
      <w:r>
        <w:t>((</w:t>
      </w:r>
      <w:r>
        <w:rPr>
          <w:strike/>
        </w:rPr>
        <w:t xml:space="preserve">two hundred and fifty dollars</w:t>
      </w:r>
      <w:r>
        <w:t>))</w:t>
      </w:r>
      <w:r>
        <w:rPr/>
        <w:t xml:space="preserve"> </w:t>
      </w:r>
      <w:r>
        <w:rPr>
          <w:u w:val="single"/>
        </w:rPr>
        <w:t xml:space="preserve">$250</w:t>
      </w:r>
      <w:r>
        <w:rPr/>
        <w:t xml:space="preserve">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w:t>
      </w:r>
      <w:r>
        <w:t>((</w:t>
      </w:r>
      <w:r>
        <w:rPr>
          <w:strike/>
        </w:rPr>
        <w:t xml:space="preserve">two hundred fifty dollars</w:t>
      </w:r>
      <w:r>
        <w:t>))</w:t>
      </w:r>
      <w:r>
        <w:rPr/>
        <w:t xml:space="preserve"> </w:t>
      </w:r>
      <w:r>
        <w:rPr>
          <w:u w:val="single"/>
        </w:rPr>
        <w:t xml:space="preserve">$250</w:t>
      </w:r>
      <w:r>
        <w:rPr/>
        <w:t xml:space="preserve"> for each offense; (b) RCW 46.61.210(1) is </w:t>
      </w:r>
      <w:r>
        <w:t>((</w:t>
      </w:r>
      <w:r>
        <w:rPr>
          <w:strike/>
        </w:rPr>
        <w:t xml:space="preserve">five hundred dollars</w:t>
      </w:r>
      <w:r>
        <w:t>))</w:t>
      </w:r>
      <w:r>
        <w:rPr/>
        <w:t xml:space="preserve"> </w:t>
      </w:r>
      <w:r>
        <w:rPr>
          <w:u w:val="single"/>
        </w:rPr>
        <w:t xml:space="preserve">$500</w:t>
      </w:r>
      <w:r>
        <w:rPr/>
        <w:t xml:space="preserve">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w:t>
      </w:r>
      <w:r>
        <w:t>((</w:t>
      </w:r>
      <w:r>
        <w:rPr>
          <w:strike/>
        </w:rPr>
        <w:t xml:space="preserve">twenty-five dollars</w:t>
      </w:r>
      <w:r>
        <w:t>))</w:t>
      </w:r>
      <w:r>
        <w:rPr/>
        <w:t xml:space="preserve"> </w:t>
      </w:r>
      <w:r>
        <w:rPr>
          <w:u w:val="single"/>
        </w:rPr>
        <w:t xml:space="preserve">$25</w:t>
      </w:r>
      <w:r>
        <w:rPr/>
        <w:t xml:space="preserve">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w:t>
      </w:r>
      <w:r>
        <w:t>((</w:t>
      </w:r>
      <w:r>
        <w:rPr>
          <w:strike/>
        </w:rPr>
        <w:t xml:space="preserve">twenty-five dollars</w:t>
      </w:r>
      <w:r>
        <w:t>))</w:t>
      </w:r>
      <w:r>
        <w:rPr/>
        <w:t xml:space="preserve"> </w:t>
      </w:r>
      <w:r>
        <w:rPr>
          <w:u w:val="single"/>
        </w:rPr>
        <w:t xml:space="preserve">$25</w:t>
      </w:r>
      <w:r>
        <w:rPr/>
        <w:t xml:space="preserve">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 dollars</w:t>
      </w:r>
      <w:r>
        <w:t>))</w:t>
      </w:r>
      <w:r>
        <w:rPr/>
        <w:t xml:space="preserve"> </w:t>
      </w:r>
      <w:r>
        <w:rPr>
          <w:u w:val="single"/>
        </w:rPr>
        <w:t xml:space="preserve">$10</w:t>
      </w:r>
      <w:r>
        <w:rPr/>
        <w:t xml:space="preserve"> per infraction. Under no circumstances shall this fee be reduced or waived. Revenue from this fee shall be forwarded to the state treasurer for deposit in the </w:t>
      </w:r>
      <w:r>
        <w:t>((</w:t>
      </w:r>
      <w:r>
        <w:rPr>
          <w:strike/>
        </w:rPr>
        <w:t xml:space="preserve">Washington auto theft prevention authority account</w:t>
      </w:r>
      <w:r>
        <w:t>))</w:t>
      </w:r>
      <w:r>
        <w:rPr/>
        <w:t xml:space="preserve"> </w:t>
      </w:r>
      <w:r>
        <w:rPr>
          <w:u w:val="single"/>
        </w:rPr>
        <w:t xml:space="preserve">general fund</w:t>
      </w:r>
      <w:r>
        <w:rPr/>
        <w:t xml:space="preserve">; and</w:t>
      </w:r>
    </w:p>
    <w:p>
      <w:pPr>
        <w:spacing w:before="0" w:after="0" w:line="408" w:lineRule="exact"/>
        <w:ind w:left="0" w:right="0" w:firstLine="576"/>
        <w:jc w:val="left"/>
      </w:pPr>
      <w:r>
        <w:rPr/>
        <w:t xml:space="preserve">(c)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w:t>
      </w:r>
      <w:r>
        <w:t>((</w:t>
      </w:r>
      <w:r>
        <w:rPr>
          <w:strike/>
        </w:rPr>
        <w:t xml:space="preserve">Two hundred fifty dollars</w:t>
      </w:r>
      <w:r>
        <w:t>))</w:t>
      </w:r>
      <w:r>
        <w:rPr/>
        <w:t xml:space="preserve"> </w:t>
      </w:r>
      <w:r>
        <w:rPr>
          <w:u w:val="single"/>
        </w:rPr>
        <w:t xml:space="preserve">$250</w:t>
      </w:r>
      <w:r>
        <w:rPr/>
        <w:t xml:space="preserve"> for the first violation; (b) </w:t>
      </w:r>
      <w:r>
        <w:t>((</w:t>
      </w:r>
      <w:r>
        <w:rPr>
          <w:strike/>
        </w:rPr>
        <w:t xml:space="preserve">five hundred dollars</w:t>
      </w:r>
      <w:r>
        <w:t>))</w:t>
      </w:r>
      <w:r>
        <w:rPr/>
        <w:t xml:space="preserve"> </w:t>
      </w:r>
      <w:r>
        <w:rPr>
          <w:u w:val="single"/>
        </w:rPr>
        <w:t xml:space="preserve">$500</w:t>
      </w:r>
      <w:r>
        <w:rPr/>
        <w:t xml:space="preserve"> for the second violation; and (c) </w:t>
      </w:r>
      <w:r>
        <w:t>((</w:t>
      </w:r>
      <w:r>
        <w:rPr>
          <w:strike/>
        </w:rPr>
        <w:t xml:space="preserve">seven hundred fifty dollars</w:t>
      </w:r>
      <w:r>
        <w:t>))</w:t>
      </w:r>
      <w:r>
        <w:rPr/>
        <w:t xml:space="preserve"> </w:t>
      </w:r>
      <w:r>
        <w:rPr>
          <w:u w:val="single"/>
        </w:rPr>
        <w:t xml:space="preserve">$750</w:t>
      </w:r>
      <w:r>
        <w:rPr/>
        <w:t xml:space="preserve">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2015 3rd sp.s. c 4 s 964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w:t>
      </w:r>
      <w:r>
        <w:t>((</w:t>
      </w:r>
      <w:r>
        <w:rPr>
          <w:strike/>
        </w:rPr>
        <w:t xml:space="preserve">All revenues from the traffic infraction surcharge in RCW 46.63.110(7)(b)</w:t>
      </w:r>
      <w:r>
        <w:t>))</w:t>
      </w:r>
      <w:r>
        <w:rPr/>
        <w:t xml:space="preserve"> </w:t>
      </w:r>
      <w:r>
        <w:rPr>
          <w:u w:val="single"/>
        </w:rPr>
        <w:t xml:space="preserve">Revenues consist of deposits to the account under RCW 48.14.020(1)(b)</w:t>
      </w:r>
      <w:r>
        <w:rPr/>
        <w:t xml:space="preserve">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confinement. </w:t>
      </w:r>
      <w:r>
        <w:t>((</w:t>
      </w:r>
      <w:r>
        <w:rPr>
          <w:strike/>
        </w:rPr>
        <w:t xml:space="preserve">During the 2011-2013, 2013-2015, and 2015-2017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r>
        <w: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w:t>
      </w:r>
      <w:r>
        <w:t>((</w:t>
      </w:r>
      <w:r>
        <w:rPr>
          <w:strike/>
        </w:rPr>
        <w:t xml:space="preserve">ten</w:t>
      </w:r>
      <w:r>
        <w:t>))</w:t>
      </w:r>
      <w:r>
        <w:rPr/>
        <w:t xml:space="preserve"> </w:t>
      </w:r>
      <w:r>
        <w:rPr>
          <w:u w:val="single"/>
        </w:rPr>
        <w:t xml:space="preserve">10</w:t>
      </w:r>
      <w:r>
        <w:rPr/>
        <w:t xml:space="preserve">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w:t>
      </w:r>
      <w:r>
        <w:t>((</w:t>
      </w:r>
      <w:r>
        <w:rPr>
          <w:strike/>
        </w:rPr>
        <w:t xml:space="preserve">, which include, but are not limited to: (a) State, municipal, and county offender and juvenile confinement costs; (b) administration costs; (c) law enforcement costs; (d) prosecutor costs; and (e) court costs, with a priority being given to ensuring that sufficient funding is available to cover state, municipal, and county offender and juvenile confinement costs</w:t>
      </w:r>
      <w:r>
        <w:t>))</w:t>
      </w:r>
      <w:r>
        <w:rPr/>
        <w:t xml:space="preserve">.</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2021 c 281 s 7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other provisions of this chapter, each authorized insurer except title insurers and registered eligible captive insurers as defined in RCW 48.201.020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u w:val="single"/>
        </w:rPr>
        <w:t xml:space="preserve">(b) Beginning July 1, 2023, and July 1st of each year thereafter, the state treasurer shall deposit $7,000,000 in moneys collected for premium taxes pursuant to this section into the Washington auto theft prevention authority account created in RCW 46.66.080. Beginning July 1, 2023, the amount deposited under this subsection must be adjusted by the most current seasonally adjusted index of the consumer price index for all urban consumers as published by the bureau of labor statistics of the United States department of labor.</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 or to a small group, as defined in RCW 48.43.005.</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480" w:after="0" w:line="408" w:lineRule="exact"/>
      </w:pPr>
      <w:r>
        <w:rPr>
          <w:b/>
          <w:u w:val="single"/>
        </w:rPr>
        <w:t xml:space="preserve">SHB 1682</w:t>
      </w:r>
      <w:r>
        <w:t xml:space="preserve"> -</w:t>
      </w:r>
      <w:r>
        <w:t xml:space="preserve"> </w:t>
        <w:t xml:space="preserve">S AMD</w:t>
      </w:r>
      <w:r>
        <w:t xml:space="preserve"> </w:t>
      </w:r>
      <w:r>
        <w:rPr>
          <w:b/>
        </w:rPr>
        <w:t xml:space="preserve">432</w:t>
      </w:r>
    </w:p>
    <w:p>
      <w:pPr>
        <w:spacing w:before="0" w:after="0" w:line="408" w:lineRule="exact"/>
        <w:ind w:left="0" w:right="0" w:firstLine="576"/>
        <w:jc w:val="left"/>
      </w:pPr>
      <w:r>
        <w:rPr/>
        <w:t xml:space="preserve">By Senator L. Wilson</w:t>
      </w:r>
    </w:p>
    <w:p>
      <w:pPr>
        <w:jc w:val="right"/>
      </w:pPr>
      <w:r>
        <w:rPr>
          <w:b/>
        </w:rPr>
        <w:t xml:space="preserve">ADOPTED 04/12/2023</w:t>
      </w:r>
    </w:p>
    <w:p>
      <w:pPr>
        <w:spacing w:before="0" w:after="0" w:line="408" w:lineRule="exact"/>
        <w:ind w:left="0" w:right="0" w:firstLine="576"/>
        <w:jc w:val="left"/>
      </w:pPr>
      <w:r>
        <w:rPr/>
        <w:t xml:space="preserve">On page 1, line 2 of the title, after "account;" strike the remainder of the title and insert "amending RCW 46.63.110, 46.66.080, and 48.14.020; creating a new section; providing an effective date; and declaring an emergency."</w:t>
      </w:r>
    </w:p>
    <w:p>
      <w:pPr>
        <w:spacing w:before="0" w:after="0" w:line="408" w:lineRule="exact"/>
        <w:ind w:left="0" w:right="0" w:firstLine="576"/>
        <w:jc w:val="left"/>
      </w:pPr>
      <w:r>
        <w:rPr>
          <w:u w:val="single"/>
        </w:rPr>
        <w:t xml:space="preserve">EFFECT:</w:t>
      </w:r>
      <w:r>
        <w:rPr/>
        <w:t xml:space="preserve"> (1) Stops revenues from the traffic infraction surcharge from being deposited into the Washington Auto Theft Prevention Authority Account.</w:t>
      </w:r>
    </w:p>
    <w:p>
      <w:pPr>
        <w:spacing w:before="0" w:after="0" w:line="408" w:lineRule="exact"/>
        <w:ind w:left="0" w:right="0" w:firstLine="576"/>
        <w:jc w:val="left"/>
      </w:pPr>
      <w:r>
        <w:rPr/>
        <w:t xml:space="preserve">(2) Requires that beginning July 1, 2023, and each July 1st thereafter, the office of the state treasurer must deposit $7 million of the insurance premium tax into the Washington Auto Theft Prevention Authority Account.</w:t>
      </w:r>
    </w:p>
    <w:p>
      <w:pPr>
        <w:spacing w:before="0" w:after="0" w:line="408" w:lineRule="exact"/>
        <w:ind w:left="0" w:right="0" w:firstLine="576"/>
        <w:jc w:val="left"/>
      </w:pPr>
      <w:r>
        <w:rPr/>
        <w:t xml:space="preserve">(3) Makes technical changes to RCW 46.63.110 (traffic infraction penalties).</w:t>
      </w:r>
    </w:p>
    <w:p>
      <w:pPr>
        <w:spacing w:before="0" w:after="0" w:line="408" w:lineRule="exact"/>
        <w:ind w:left="0" w:right="0" w:firstLine="576"/>
        <w:jc w:val="left"/>
      </w:pPr>
      <w:r>
        <w:rPr/>
        <w:t xml:space="preserve">(4) Adds an emergency clause that makes this act take effect July 1, 2023.</w:t>
      </w:r>
    </w:p>
    <w:p>
      <w:pPr>
        <w:spacing w:before="0" w:after="0" w:line="408" w:lineRule="exact"/>
        <w:ind w:left="0" w:right="0" w:firstLine="576"/>
        <w:jc w:val="left"/>
      </w:pPr>
      <w:r>
        <w:rPr/>
        <w:t xml:space="preserve">(5) Allows state confinement costs as allowable uses of the Washington Auto Theft Prevention Authority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e998fd838b42bc" /></Relationships>
</file>