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ecf382bdb45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WICL</w:t>
        </w:r>
      </w:r>
      <w:r>
        <w:rPr>
          <w:b/>
        </w:rPr>
        <w:t xml:space="preserve"> </w:t>
        <w:r>
          <w:rPr/>
          <w:t xml:space="preserve">S3247.1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C. Wilson</w:t>
      </w:r>
    </w:p>
    <w:p>
      <w:pPr>
        <w:jc w:val="right"/>
      </w:pPr>
      <w:r>
        <w:rPr>
          <w:b/>
        </w:rPr>
        <w:t xml:space="preserve">ADOPTED 04/12/2023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"services" insert "or the department of corrections"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21, after "services" insert "or the department of corrections"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7, after "</w:t>
      </w:r>
      <w:r>
        <w:rPr>
          <w:u w:val="single"/>
        </w:rPr>
        <w:t xml:space="preserve">services</w:t>
      </w:r>
      <w:r>
        <w:rPr/>
        <w:t xml:space="preserve">" insert "</w:t>
      </w:r>
      <w:r>
        <w:rPr>
          <w:u w:val="single"/>
        </w:rPr>
        <w:t xml:space="preserve">or the department of corrections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17, after "services" insert "or the department of corrections"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38, after "services" insert "or the department of corrections"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8, after "services" insert "or the department of corrections"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Superintendent of Public Instruction is not responsible for the delivery and oversight of basic education services to justice-involved students who are under the age of 21 and served through institutional education programs in facilities operated by the Department of Corrections.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e14cc93134eda" /></Relationships>
</file>