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a379f3df54cdd" /></Relationships>
</file>

<file path=word/document.xml><?xml version="1.0" encoding="utf-8"?>
<w:document xmlns:w="http://schemas.openxmlformats.org/wordprocessingml/2006/main">
  <w:body>
    <w:p>
      <w:r>
        <w:rPr>
          <w:b/>
        </w:rPr>
        <w:r>
          <w:rPr/>
          <w:t xml:space="preserve">1745-S2</w:t>
        </w:r>
      </w:r>
      <w:r>
        <w:rPr>
          <w:b/>
        </w:rPr>
        <w:t xml:space="preserve"> </w:t>
        <w:t xml:space="preserve">AMS</w:t>
      </w:r>
      <w:r>
        <w:rPr>
          <w:b/>
        </w:rPr>
        <w:t xml:space="preserve"> </w:t>
        <w:r>
          <w:rPr/>
          <w:t xml:space="preserve">HLTC</w:t>
        </w:r>
      </w:r>
      <w:r>
        <w:rPr>
          <w:b/>
        </w:rPr>
        <w:t xml:space="preserve"> </w:t>
        <w:r>
          <w:rPr/>
          <w:t xml:space="preserve">S2471.1</w:t>
        </w:r>
      </w:r>
      <w:r>
        <w:rPr>
          <w:b/>
        </w:rPr>
        <w:t xml:space="preserve"> - NOT FOR FLOOR USE</w:t>
      </w:r>
    </w:p>
    <w:p>
      <w:pPr>
        <w:ind w:left="0" w:right="0" w:firstLine="576"/>
      </w:pPr>
      <w:r>
        <w:rPr/>
        <w:t xml:space="preserve"> </w:t>
      </w:r>
    </w:p>
    <w:p>
      <w:pPr>
        <w:spacing w:before="480" w:after="0" w:line="408" w:lineRule="exact"/>
      </w:pPr>
      <w:r>
        <w:rPr>
          <w:b/>
          <w:u w:val="single"/>
        </w:rPr>
        <w:t xml:space="preserve">2SHB 1745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effective before the product is approved for marketing. The food and drug administration has evaluated demographic profiles of people participating in clinical trials for approved drugs and found that some groups, especially ethnic and racial groups, are not always well represented in clinical trials. Diversity in clinical trials is necessary to effectively determine how race, gender, and age impacts how a person metabolizes a drug.</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 and </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review board must establish a diversity in clinical trials program to encourage participation in clinical trials of drugs and medical devices by persons who are members of demographic groups that are underrepresented in clinical trials. In developing this program, the review board may:</w:t>
      </w:r>
    </w:p>
    <w:p>
      <w:pPr>
        <w:spacing w:before="0" w:after="0" w:line="408" w:lineRule="exact"/>
        <w:ind w:left="0" w:right="0" w:firstLine="576"/>
        <w:jc w:val="left"/>
      </w:pPr>
      <w:r>
        <w:rPr/>
        <w:t xml:space="preserve">(a) Review the most recent version of "Collection of Race and Ethnicity Data in Clinical Trials — Guidance for Industry and Food and Drug Administration Staff," published by the United States food and drug administration;</w:t>
      </w:r>
    </w:p>
    <w:p>
      <w:pPr>
        <w:spacing w:before="0" w:after="0" w:line="408" w:lineRule="exact"/>
        <w:ind w:left="0" w:right="0" w:firstLine="576"/>
        <w:jc w:val="left"/>
      </w:pPr>
      <w:r>
        <w:rPr/>
        <w:t xml:space="preserve">(b) Collaborate with medical facilities, health authorities, and other local governmental entities, nonprofit organizations, and scientific investigators and institutions that are performing research relating to drugs or medical devices to assist such investigators and institutions in identifying and recruiting persons who are members of underrepresented demographic groups to participate in clinical trials;</w:t>
      </w:r>
    </w:p>
    <w:p>
      <w:pPr>
        <w:spacing w:before="0" w:after="0" w:line="408" w:lineRule="exact"/>
        <w:ind w:left="0" w:right="0" w:firstLine="576"/>
        <w:jc w:val="left"/>
      </w:pPr>
      <w:r>
        <w:rPr/>
        <w:t xml:space="preserve">(c) Establish and maintain a website that:</w:t>
      </w:r>
    </w:p>
    <w:p>
      <w:pPr>
        <w:spacing w:before="0" w:after="0" w:line="408" w:lineRule="exact"/>
        <w:ind w:left="0" w:right="0" w:firstLine="576"/>
        <w:jc w:val="left"/>
      </w:pPr>
      <w:r>
        <w:rPr/>
        <w:t xml:space="preserve">(i) Provides information concerning methods recognized by the United States food and drug administration for identifying and recruiting persons who are members of underrepresented demographic groups to participate in clinical trials; and</w:t>
      </w:r>
    </w:p>
    <w:p>
      <w:pPr>
        <w:spacing w:before="0" w:after="0" w:line="408" w:lineRule="exact"/>
        <w:ind w:left="0" w:right="0" w:firstLine="576"/>
        <w:jc w:val="left"/>
      </w:pPr>
      <w:r>
        <w:rPr/>
        <w:t xml:space="preserve">(ii) Contains links to websites maintained by medical facilities, health authorities, and other local governmental entities, nonprofit organizations, and scientific investigators and institutions that are performing research relating to drugs or medical devices in this state;</w:t>
      </w:r>
    </w:p>
    <w:p>
      <w:pPr>
        <w:spacing w:before="0" w:after="0" w:line="408" w:lineRule="exact"/>
        <w:ind w:left="0" w:right="0" w:firstLine="576"/>
        <w:jc w:val="left"/>
      </w:pPr>
      <w:r>
        <w:rPr/>
        <w:t xml:space="preserve">(d) Apply for grants from any source including, without limitation, the federal government, to fund the diversity in clinical trials program; and </w:t>
      </w:r>
    </w:p>
    <w:p>
      <w:pPr>
        <w:spacing w:before="0" w:after="0" w:line="408" w:lineRule="exact"/>
        <w:ind w:left="0" w:right="0" w:firstLine="576"/>
        <w:jc w:val="left"/>
      </w:pPr>
      <w:r>
        <w:rPr/>
        <w:t xml:space="preserve">(e) Beginning July 1, 2024, and every even-numbered year thereafter, submit a report concerning the status and results of the diversity in clinical trials program to the health care committees of the legislature. </w:t>
      </w:r>
    </w:p>
    <w:p>
      <w:pPr>
        <w:spacing w:before="0" w:after="0" w:line="408" w:lineRule="exact"/>
        <w:ind w:left="0" w:right="0" w:firstLine="576"/>
        <w:jc w:val="left"/>
      </w:pPr>
      <w:r>
        <w:rPr/>
        <w:t xml:space="preserve">(2) Any state entity that receives funding from the national institutes of health to conduct clinical trials of drugs or medical devices must:</w:t>
      </w:r>
    </w:p>
    <w:p>
      <w:pPr>
        <w:spacing w:before="0" w:after="0" w:line="408" w:lineRule="exact"/>
        <w:ind w:left="0" w:right="0" w:firstLine="576"/>
        <w:jc w:val="left"/>
      </w:pPr>
      <w:r>
        <w:rPr/>
        <w:t xml:space="preserve">(a)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(b) Provide information to trial participants in languages other than English; and</w:t>
      </w:r>
    </w:p>
    <w:p>
      <w:pPr>
        <w:spacing w:before="0" w:after="0" w:line="408" w:lineRule="exact"/>
        <w:ind w:left="0" w:right="0" w:firstLine="576"/>
        <w:jc w:val="left"/>
      </w:pPr>
      <w:r>
        <w:rPr/>
        <w:t xml:space="preserve">(c) Provide translation services or bilingual staff for trial screening.</w:t>
      </w:r>
    </w:p>
    <w:p>
      <w:pPr>
        <w:spacing w:before="0" w:after="0" w:line="408" w:lineRule="exact"/>
        <w:ind w:left="0" w:right="0" w:firstLine="576"/>
        <w:jc w:val="left"/>
      </w:pPr>
      <w:r>
        <w:rPr/>
        <w:t xml:space="preserve">(3) For the purposes of this section, demographic groups that are underrepresented in clinical trials may include persons who are underrepresented by race, sex, sexual orientation, socioeconomic status, and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2018 c 4 s 4 are each amended to read as follows:</w:t>
      </w:r>
    </w:p>
    <w:p>
      <w:pPr>
        <w:spacing w:before="0" w:after="0" w:line="408" w:lineRule="exact"/>
        <w:ind w:left="0" w:right="0" w:firstLine="576"/>
        <w:jc w:val="left"/>
      </w:pPr>
      <w:r>
        <w:rPr/>
        <w:t xml:space="preserve">(1) The Andy Hill cancer research endowment program is created. The purpose of the program is to make grants to public and private entities, including commercial entities, to fund or reimburse the entities pursuant to agreement for the promotion of cancer research to be conducted in the state. The endowment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endowment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w:t>
      </w:r>
      <w:r>
        <w:t>((</w:t>
      </w:r>
      <w:r>
        <w:rPr>
          <w:strike/>
        </w:rPr>
        <w:t xml:space="preserve">and</w:t>
      </w:r>
      <w:r>
        <w:t>))</w:t>
      </w:r>
      <w:r>
        <w:rPr/>
        <w:t xml:space="preserve"> (h) evidence of public and private collaboration</w:t>
      </w:r>
      <w:r>
        <w:rPr>
          <w:u w:val="single"/>
        </w:rPr>
        <w:t xml:space="preserve">; (i) the ability to offer trial participants information in a language other than English; (j) the ability to provide culturally specific recruitment materials alongside general enrollment materials; (k) the ability to provide electronic consent when not prohibited by other granting entities or federal regulations; and (l) other evidence of outreach and engagement to increase participation of underrepresented communities in clinical trials of drugs and medical devices</w:t>
      </w:r>
      <w:r>
        <w:rPr/>
        <w:t xml:space="preserve">.</w:t>
      </w:r>
    </w:p>
    <w:p>
      <w:pPr>
        <w:spacing w:before="0" w:after="0" w:line="408" w:lineRule="exact"/>
        <w:ind w:left="0" w:right="0" w:firstLine="576"/>
        <w:jc w:val="left"/>
      </w:pPr>
      <w:r>
        <w:rPr/>
        <w:t xml:space="preserve">(4) The endowment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endowment must issue an annual report to the public that sets forth its activities with respect to the fund, including grants awarded, grant-funded work in progress, research accomplishments, prevention, and care activities, and future program directions with respect to cancer research, prevention, and care. Each annual report regarding activities of the program and fund must include, but not be limited to, the following: The number and dollar amounts of grants; the grantees for the prior year; the endowment's administrative expenses; an assessment of the availability of funding for cancer research, prevention, and care from sources other than the endowment;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endowment's first annual report must include a proposed operating plan for the design, implementation, and administration of an endowment program supporting the purposes of the endowment and program.</w:t>
      </w:r>
    </w:p>
    <w:p>
      <w:pPr>
        <w:spacing w:before="0" w:after="0" w:line="408" w:lineRule="exact"/>
        <w:ind w:left="0" w:right="0" w:firstLine="576"/>
        <w:jc w:val="left"/>
      </w:pPr>
      <w:r>
        <w:rPr/>
        <w:t xml:space="preserve">(7) The endowment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endowment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69</w:t>
      </w:r>
      <w:r>
        <w:rPr/>
        <w:t xml:space="preserve"> RCW</w:t>
      </w:r>
      <w:r>
        <w:rPr/>
        <w:t xml:space="preserve">."</w:t>
      </w:r>
    </w:p>
    <w:p>
      <w:pPr>
        <w:spacing w:before="480" w:after="0" w:line="408" w:lineRule="exact"/>
      </w:pPr>
      <w:r>
        <w:rPr>
          <w:b/>
          <w:u w:val="single"/>
        </w:rPr>
        <w:t xml:space="preserve">2SHB 1745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ADOPTED 04/12/2023</w:t>
      </w:r>
    </w:p>
    <w:p>
      <w:pPr>
        <w:spacing w:before="0" w:after="0" w:line="408" w:lineRule="exact"/>
        <w:ind w:left="0" w:right="0" w:firstLine="576"/>
        <w:jc w:val="left"/>
      </w:pPr>
      <w:r>
        <w:rPr/>
        <w:t xml:space="preserve">On page 1, line 1 of the title, after "trials;" strike the remainder of the title and insert "amending RCW 43.348.040; and adding a new chapter to Title 69 RCW."</w:t>
      </w:r>
    </w:p>
    <w:p>
      <w:pPr>
        <w:spacing w:before="0" w:after="0" w:line="408" w:lineRule="exact"/>
        <w:ind w:left="0" w:right="0" w:firstLine="576"/>
        <w:jc w:val="left"/>
      </w:pPr>
      <w:r>
        <w:rPr>
          <w:u w:val="single"/>
        </w:rPr>
        <w:t xml:space="preserve">EFFECT:</w:t>
      </w:r>
      <w:r>
        <w:rPr/>
        <w:t xml:space="preserve"> Replaces all sections of the bill except Section 2 relating to the Andy Hill Cancer Research Endowment Program with the contents of SSB 5388. While many requirements of SSB 5388 are similar to 2SHB 1745, the new language contains the following substantive differences:</w:t>
      </w:r>
    </w:p>
    <w:p>
      <w:pPr>
        <w:spacing w:before="0" w:after="0" w:line="408" w:lineRule="exact"/>
        <w:ind w:left="0" w:right="0" w:firstLine="576"/>
        <w:jc w:val="left"/>
      </w:pPr>
      <w:r>
        <w:rPr/>
        <w:t xml:space="preserve">(1) Directs the Washington State Institutional Review Board to establish a Diversity in Clinical Trials Program with duties including providing assistance to research entities in identifying and recruiting members of underrepresented demographic groups to participate in clinical trials, to establish a website, and to consider publication of a biannual report;</w:t>
      </w:r>
    </w:p>
    <w:p>
      <w:pPr>
        <w:spacing w:before="0" w:after="0" w:line="408" w:lineRule="exact"/>
        <w:ind w:left="0" w:right="0" w:firstLine="576"/>
        <w:jc w:val="left"/>
      </w:pPr>
      <w:r>
        <w:rPr/>
        <w:t xml:space="preserve">(2) Requires any state entity which receives National Institutes of Health (NIH) funding for clinical trials of drugs or medical devices to adopt a policy concerning identification and recruitment of underrepresented demographic groups, to collaborate with community-based organizations, and to use methods to recruit members of underrepresented groups which are recognized by the United States Food and Drug Administration; and</w:t>
      </w:r>
    </w:p>
    <w:p>
      <w:pPr>
        <w:spacing w:before="0" w:after="0" w:line="408" w:lineRule="exact"/>
        <w:ind w:left="0" w:right="0" w:firstLine="576"/>
        <w:jc w:val="left"/>
      </w:pPr>
      <w:r>
        <w:rPr/>
        <w:t xml:space="preserve">(3) Removes the requirement for entities which receive NIH funding for clinical trials of drugs or medical devices to provide for electronic consent when not prohibited by the granting entity or federal regulation.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b6016196b04788" /></Relationships>
</file>