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a6fa50aca4d49" /></Relationships>
</file>

<file path=word/document.xml><?xml version="1.0" encoding="utf-8"?>
<w:document xmlns:w="http://schemas.openxmlformats.org/wordprocessingml/2006/main">
  <w:body>
    <w:p>
      <w:r>
        <w:rPr>
          <w:b/>
        </w:rPr>
        <w:r>
          <w:rPr/>
          <w:t xml:space="preserve">1838-S.E</w:t>
        </w:r>
      </w:r>
      <w:r>
        <w:rPr>
          <w:b/>
        </w:rPr>
        <w:t xml:space="preserve"> </w:t>
        <w:t xml:space="preserve">AMS</w:t>
      </w:r>
      <w:r>
        <w:rPr>
          <w:b/>
        </w:rPr>
        <w:t xml:space="preserve"> </w:t>
        <w:r>
          <w:rPr/>
          <w:t xml:space="preserve">WM</w:t>
        </w:r>
      </w:r>
      <w:r>
        <w:rPr>
          <w:b/>
        </w:rPr>
        <w:t xml:space="preserve"> </w:t>
        <w:r>
          <w:rPr/>
          <w:t xml:space="preserve">S2881.2</w:t>
        </w:r>
      </w:r>
      <w:r>
        <w:rPr>
          <w:b/>
        </w:rPr>
        <w:t xml:space="preserve"> - NOT FOR FLOOR USE</w:t>
      </w:r>
    </w:p>
    <w:p>
      <w:pPr>
        <w:ind w:left="0" w:right="0" w:firstLine="576"/>
      </w:pPr>
      <w:r>
        <w:rPr/>
        <w:t xml:space="preserve"> </w:t>
      </w:r>
    </w:p>
    <w:p>
      <w:pPr>
        <w:spacing w:before="480" w:after="0" w:line="408" w:lineRule="exact"/>
      </w:pPr>
      <w:r>
        <w:rPr>
          <w:b/>
          <w:u w:val="single"/>
        </w:rPr>
        <w:t xml:space="preserve">ESHB 1838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w:t>
      </w:r>
      <w:r>
        <w:t>((</w:t>
      </w:r>
      <w:r>
        <w:rPr>
          <w:strike/>
        </w:rPr>
        <w:t xml:space="preserve">two individuals appointed by the governor, the state treasurer, and four individuals, one of whom is appointed by the chairperson of each of the two largest political caucuses in the senate and house of representatives.</w:t>
      </w:r>
      <w:r>
        <w:t>))</w:t>
      </w:r>
      <w:r>
        <w:rPr/>
        <w:t xml:space="preserve"> </w:t>
      </w:r>
      <w:r>
        <w:rPr>
          <w:u w:val="single"/>
        </w:rPr>
        <w:t xml:space="preserve">the following members:</w:t>
      </w:r>
    </w:p>
    <w:p>
      <w:pPr>
        <w:spacing w:before="0" w:after="0" w:line="408" w:lineRule="exact"/>
        <w:ind w:left="0" w:right="0" w:firstLine="576"/>
        <w:jc w:val="left"/>
      </w:pPr>
      <w:r>
        <w:rPr>
          <w:u w:val="single"/>
        </w:rPr>
        <w:t xml:space="preserve">(i) The director of the office of financial management;</w:t>
      </w:r>
    </w:p>
    <w:p>
      <w:pPr>
        <w:spacing w:before="0" w:after="0" w:line="408" w:lineRule="exact"/>
        <w:ind w:left="0" w:right="0" w:firstLine="576"/>
        <w:jc w:val="left"/>
      </w:pPr>
      <w:r>
        <w:rPr>
          <w:u w:val="single"/>
        </w:rPr>
        <w:t xml:space="preserve">(ii) The director of the department of revenue;</w:t>
      </w:r>
    </w:p>
    <w:p>
      <w:pPr>
        <w:spacing w:before="0" w:after="0" w:line="408" w:lineRule="exact"/>
        <w:ind w:left="0" w:right="0" w:firstLine="576"/>
        <w:jc w:val="left"/>
      </w:pPr>
      <w:r>
        <w:rPr>
          <w:u w:val="single"/>
        </w:rPr>
        <w:t xml:space="preserve">(iii) The state treasurer;</w:t>
      </w:r>
    </w:p>
    <w:p>
      <w:pPr>
        <w:spacing w:before="0" w:after="0" w:line="408" w:lineRule="exact"/>
        <w:ind w:left="0" w:right="0" w:firstLine="576"/>
        <w:jc w:val="left"/>
      </w:pPr>
      <w:r>
        <w:rPr>
          <w:u w:val="single"/>
        </w:rPr>
        <w:t xml:space="preserve">(iv) The chair and ranking member of the house finance committee; and</w:t>
      </w:r>
    </w:p>
    <w:p>
      <w:pPr>
        <w:spacing w:before="0" w:after="0" w:line="408" w:lineRule="exact"/>
        <w:ind w:left="0" w:right="0" w:firstLine="576"/>
        <w:jc w:val="left"/>
      </w:pPr>
      <w:r>
        <w:rPr>
          <w:u w:val="single"/>
        </w:rPr>
        <w:t xml:space="preserve">(v) The chair and ranking member of the senate ways and means committee.</w:t>
      </w:r>
    </w:p>
    <w:p>
      <w:pPr>
        <w:spacing w:before="0" w:after="0" w:line="408" w:lineRule="exact"/>
        <w:ind w:left="0" w:right="0" w:firstLine="576"/>
        <w:jc w:val="left"/>
      </w:pPr>
      <w:r>
        <w:rPr>
          <w:u w:val="single"/>
        </w:rPr>
        <w:t xml:space="preserve">(b)</w:t>
      </w:r>
      <w:r>
        <w:rPr/>
        <w:t xml:space="preserve"> The chair of the council shall be selected from among the </w:t>
      </w:r>
      <w:r>
        <w:t>((</w:t>
      </w:r>
      <w:r>
        <w:rPr>
          <w:strike/>
        </w:rPr>
        <w:t xml:space="preserve">four caucus appointees</w:t>
      </w:r>
      <w:r>
        <w:t>))</w:t>
      </w:r>
      <w:r>
        <w:rPr/>
        <w:t xml:space="preserve"> </w:t>
      </w:r>
      <w:r>
        <w:rPr>
          <w:u w:val="single"/>
        </w:rPr>
        <w:t xml:space="preserve">legislative members of the council identified in (a)(iv) and (v) of this subsection</w:t>
      </w:r>
      <w:r>
        <w:rPr/>
        <w:t xml:space="preserve">. The council may select such other officers as the members deem necessary.</w:t>
      </w:r>
    </w:p>
    <w:p>
      <w:pPr>
        <w:spacing w:before="0" w:after="0" w:line="408" w:lineRule="exact"/>
        <w:ind w:left="0" w:right="0" w:firstLine="576"/>
        <w:jc w:val="left"/>
      </w:pPr>
      <w:r>
        <w:rPr/>
        <w:t xml:space="preserve">(2) The council shall employ an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to supervise the preparation of all economic and revenue forecasts</w:t>
      </w:r>
      <w:r>
        <w:rPr>
          <w:u w:val="single"/>
        </w:rPr>
        <w:t xml:space="preserve">, transportation revenue forecasts under section 3 of this act,</w:t>
      </w:r>
      <w:r>
        <w:rPr/>
        <w:t xml:space="preserve"> and the presentation of state budget outlooks </w:t>
      </w:r>
      <w:r>
        <w:rPr>
          <w:u w:val="single"/>
        </w:rPr>
        <w:t xml:space="preserve">under section 2 of this act</w:t>
      </w:r>
      <w:r>
        <w:rPr/>
        <w:t xml:space="preserve">. As used in this chapter, "supervisor" means the economic and revenue forecast supervisor.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the preparation of and approve, by an affirmative vote of at least five members, the official, optimistic, and pessimistic state economic and revenue forecasts prepared under RCW 82.33.020.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w:t>
      </w:r>
      <w:r>
        <w:t>((</w:t>
      </w:r>
      <w:r>
        <w:rPr>
          <w:strike/>
        </w:rPr>
        <w:t xml:space="preserve">The economic and revenue forecast council shall oversee the preparation of and approve, by an affirmative vote of at least five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strike/>
        </w:rPr>
        <w:t xml:space="preserve">(5)</w:t>
      </w:r>
      <w:r>
        <w:t>))</w:t>
      </w:r>
      <w:r>
        <w:rPr/>
        <w:t xml:space="preserve"> A councilmember who does not cast an affirmative vote for approval of the official economic and revenue forecast </w:t>
      </w:r>
      <w:r>
        <w:t>((</w:t>
      </w:r>
      <w:r>
        <w:rPr>
          <w:strike/>
        </w:rPr>
        <w:t xml:space="preserve">or the state budget outlook</w:t>
      </w:r>
      <w:r>
        <w:t>))</w:t>
      </w:r>
      <w:r>
        <w:rPr/>
        <w:t xml:space="preserve"> may request, and the supervisor shall provide, an alternative economic and revenue forecast </w:t>
      </w:r>
      <w:r>
        <w:t>((</w:t>
      </w:r>
      <w:r>
        <w:rPr>
          <w:strike/>
        </w:rPr>
        <w:t xml:space="preserve">or state budget outlook</w:t>
      </w:r>
      <w:r>
        <w:t>))</w:t>
      </w:r>
      <w:r>
        <w:rPr/>
        <w:t xml:space="preserve"> based on assumptions specified by the member including, for purposes of the state budget outlook, revenues to and expenditures from additional funds.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(1)(a) The budget outlook council is hereby created. The council shall consist of the following members:</w:t>
      </w:r>
    </w:p>
    <w:p>
      <w:pPr>
        <w:spacing w:before="0" w:after="0" w:line="408" w:lineRule="exact"/>
        <w:ind w:left="0" w:right="0" w:firstLine="576"/>
        <w:jc w:val="left"/>
      </w:pPr>
      <w:r>
        <w:rPr/>
        <w:t xml:space="preserve">(i) The director of the office of financial management;</w:t>
      </w:r>
    </w:p>
    <w:p>
      <w:pPr>
        <w:spacing w:before="0" w:after="0" w:line="408" w:lineRule="exact"/>
        <w:ind w:left="0" w:right="0" w:firstLine="576"/>
        <w:jc w:val="left"/>
      </w:pPr>
      <w:r>
        <w:rPr/>
        <w:t xml:space="preserve">(ii) The director of the department of revenue;</w:t>
      </w:r>
    </w:p>
    <w:p>
      <w:pPr>
        <w:spacing w:before="0" w:after="0" w:line="408" w:lineRule="exact"/>
        <w:ind w:left="0" w:right="0" w:firstLine="576"/>
        <w:jc w:val="left"/>
      </w:pPr>
      <w:r>
        <w:rPr/>
        <w:t xml:space="preserve">(iii) The state treasurer;</w:t>
      </w:r>
    </w:p>
    <w:p>
      <w:pPr>
        <w:spacing w:before="0" w:after="0" w:line="408" w:lineRule="exact"/>
        <w:ind w:left="0" w:right="0" w:firstLine="576"/>
        <w:jc w:val="left"/>
      </w:pPr>
      <w:r>
        <w:rPr/>
        <w:t xml:space="preserve">(iv) The chair and ranking member of the house appropriations committee; and</w:t>
      </w:r>
    </w:p>
    <w:p>
      <w:pPr>
        <w:spacing w:before="0" w:after="0" w:line="408" w:lineRule="exact"/>
        <w:ind w:left="0" w:right="0" w:firstLine="576"/>
        <w:jc w:val="left"/>
      </w:pPr>
      <w:r>
        <w:rPr/>
        <w:t xml:space="preserve">(v) The chair and ranking member of the senate ways and means committee.</w:t>
      </w:r>
    </w:p>
    <w:p>
      <w:pPr>
        <w:spacing w:before="0" w:after="0" w:line="408" w:lineRule="exact"/>
        <w:ind w:left="0" w:right="0" w:firstLine="576"/>
        <w:jc w:val="left"/>
      </w:pPr>
      <w:r>
        <w:rPr/>
        <w:t xml:space="preserve">(b) The chair of the council shall be selected from among the legislative members of the council identified in (a)(iv) and (v) of this subsection. The council may select such other officers as the members deem necessary.</w:t>
      </w:r>
    </w:p>
    <w:p>
      <w:pPr>
        <w:spacing w:before="0" w:after="0" w:line="408" w:lineRule="exact"/>
        <w:ind w:left="0" w:right="0" w:firstLine="576"/>
        <w:jc w:val="left"/>
      </w:pPr>
      <w:r>
        <w:rPr/>
        <w:t xml:space="preserve">(2) The budget outlook council shall oversee the preparation of and approve, by an affirmative vote of at least five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(3) A councilmember who does not cast an affirmative vote for approval of the state budget outlook may request, and the supervisor shall provide, an alternative state budget outlook based on assumptions specified by the member including, revenues to and expenditures from additional funds.</w:t>
      </w:r>
    </w:p>
    <w:p>
      <w:pPr>
        <w:spacing w:before="0" w:after="0" w:line="408" w:lineRule="exact"/>
        <w:ind w:left="0" w:right="0" w:firstLine="576"/>
        <w:jc w:val="left"/>
      </w:pPr>
      <w:r>
        <w:rPr/>
        <w:t xml:space="preserve">(4) Members of the budget outlook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(1)(a) The transportation economic and revenue forecast council is hereby created. The council shall consist of the following members:</w:t>
      </w:r>
    </w:p>
    <w:p>
      <w:pPr>
        <w:spacing w:before="0" w:after="0" w:line="408" w:lineRule="exact"/>
        <w:ind w:left="0" w:right="0" w:firstLine="576"/>
        <w:jc w:val="left"/>
      </w:pPr>
      <w:r>
        <w:rPr/>
        <w:t xml:space="preserve">(i) The director of the office of financial management;</w:t>
      </w:r>
    </w:p>
    <w:p>
      <w:pPr>
        <w:spacing w:before="0" w:after="0" w:line="408" w:lineRule="exact"/>
        <w:ind w:left="0" w:right="0" w:firstLine="576"/>
        <w:jc w:val="left"/>
      </w:pPr>
      <w:r>
        <w:rPr/>
        <w:t xml:space="preserve">(ii) The director of the department of licensing;</w:t>
      </w:r>
    </w:p>
    <w:p>
      <w:pPr>
        <w:spacing w:before="0" w:after="0" w:line="408" w:lineRule="exact"/>
        <w:ind w:left="0" w:right="0" w:firstLine="576"/>
        <w:jc w:val="left"/>
      </w:pPr>
      <w:r>
        <w:rPr/>
        <w:t xml:space="preserve">(iii) The state treasurer;</w:t>
      </w:r>
    </w:p>
    <w:p>
      <w:pPr>
        <w:spacing w:before="0" w:after="0" w:line="408" w:lineRule="exact"/>
        <w:ind w:left="0" w:right="0" w:firstLine="576"/>
        <w:jc w:val="left"/>
      </w:pPr>
      <w:r>
        <w:rPr/>
        <w:t xml:space="preserve">(iv) The chair and ranking member of the house transportation committee; and</w:t>
      </w:r>
    </w:p>
    <w:p>
      <w:pPr>
        <w:spacing w:before="0" w:after="0" w:line="408" w:lineRule="exact"/>
        <w:ind w:left="0" w:right="0" w:firstLine="576"/>
        <w:jc w:val="left"/>
      </w:pPr>
      <w:r>
        <w:rPr/>
        <w:t xml:space="preserve">(v) The chair and ranking member of the senate transportation committee.</w:t>
      </w:r>
    </w:p>
    <w:p>
      <w:pPr>
        <w:spacing w:before="0" w:after="0" w:line="408" w:lineRule="exact"/>
        <w:ind w:left="0" w:right="0" w:firstLine="576"/>
        <w:jc w:val="left"/>
      </w:pPr>
      <w:r>
        <w:rPr/>
        <w:t xml:space="preserve">(b) The chair of the council shall be selected from among the legislative members of the council identified in (a)(iv) and (v) of this subsection. The council may select such other officers as the members deem necessary.</w:t>
      </w:r>
    </w:p>
    <w:p>
      <w:pPr>
        <w:spacing w:before="0" w:after="0" w:line="408" w:lineRule="exact"/>
        <w:ind w:left="0" w:right="0" w:firstLine="576"/>
        <w:jc w:val="left"/>
      </w:pPr>
      <w:r>
        <w:rPr/>
        <w:t xml:space="preserve">(2) The council shall work with the economic and revenue forecast supervisor identified under RCW 82.33.010 to supervise the preparation of all transportation economic and revenue forecasts. The supervisor shall employ staff sufficient to accomplish the purposes of this section.</w:t>
      </w:r>
    </w:p>
    <w:p>
      <w:pPr>
        <w:spacing w:before="0" w:after="0" w:line="408" w:lineRule="exact"/>
        <w:ind w:left="0" w:right="0" w:firstLine="576"/>
        <w:jc w:val="left"/>
      </w:pPr>
      <w:r>
        <w:rPr/>
        <w:t xml:space="preserve">(3)(a) The transportation economic and revenue forecast council shall oversee the preparation of and approve, by an affirmative vote of at least five members, the official, optimistic, and pessimistic transportation economic and revenue forecasts prepared under RCW 82.33.020.</w:t>
      </w:r>
    </w:p>
    <w:p>
      <w:pPr>
        <w:spacing w:before="0" w:after="0" w:line="408" w:lineRule="exact"/>
        <w:ind w:left="0" w:right="0" w:firstLine="576"/>
        <w:jc w:val="left"/>
      </w:pPr>
      <w:r>
        <w:rPr/>
        <w:t xml:space="preserve">(b)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A councilmember who does not cast an affirmative vote for approval of the official transportation economic and revenue forecast may request, and the supervisor shall provide, an alternative economic and revenue forecast based on assumptions specified by the member.</w:t>
      </w:r>
    </w:p>
    <w:p>
      <w:pPr>
        <w:spacing w:before="0" w:after="0" w:line="408" w:lineRule="exact"/>
        <w:ind w:left="0" w:right="0" w:firstLine="576"/>
        <w:jc w:val="left"/>
      </w:pPr>
      <w:r>
        <w:rPr/>
        <w:t xml:space="preserve">(5) Members of the transportation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2020 c 218 s 5 are each amended to read as follows:</w:t>
      </w:r>
    </w:p>
    <w:p>
      <w:pPr>
        <w:spacing w:before="0" w:after="0" w:line="408" w:lineRule="exact"/>
        <w:ind w:left="0" w:right="0" w:firstLine="576"/>
        <w:jc w:val="left"/>
      </w:pPr>
      <w:r>
        <w:rPr/>
        <w:t xml:space="preserve">(1) To facilitate compliance with, and subject to the terms of, RCW 43.88.055 and 43.88.030, the state budget outlook work group shall prepare, subject to the approval of the </w:t>
      </w:r>
      <w:r>
        <w:t>((</w:t>
      </w:r>
      <w:r>
        <w:rPr>
          <w:strike/>
        </w:rPr>
        <w:t xml:space="preserve">economic and revenue forecast</w:t>
      </w:r>
      <w:r>
        <w:t>))</w:t>
      </w:r>
      <w:r>
        <w:rPr/>
        <w:t xml:space="preserve"> </w:t>
      </w:r>
      <w:r>
        <w:rPr>
          <w:u w:val="single"/>
        </w:rPr>
        <w:t xml:space="preserve">budget outlook</w:t>
      </w:r>
      <w:r>
        <w:rPr/>
        <w:t xml:space="preserve"> council under </w:t>
      </w:r>
      <w:r>
        <w:t>((</w:t>
      </w:r>
      <w:r>
        <w:rPr>
          <w:strike/>
        </w:rPr>
        <w:t xml:space="preserve">RCW 82.33.010</w:t>
      </w:r>
      <w:r>
        <w:t>))</w:t>
      </w:r>
      <w:r>
        <w:rPr/>
        <w:t xml:space="preserve"> </w:t>
      </w:r>
      <w:r>
        <w:rPr>
          <w:u w:val="single"/>
        </w:rPr>
        <w:t xml:space="preserve">section 2 of this act</w:t>
      </w:r>
      <w:r>
        <w:rPr/>
        <w:t xml:space="preserve">, an official state budget outlook for state revenues and expenditures for the general fund and related funds.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w:t>
      </w:r>
      <w:r>
        <w:t>((</w:t>
      </w:r>
      <w:r>
        <w:rPr>
          <w:strike/>
        </w:rPr>
        <w:t xml:space="preserve">economic and revenue forecast</w:t>
      </w:r>
      <w:r>
        <w:t>))</w:t>
      </w:r>
      <w:r>
        <w:rPr/>
        <w:t xml:space="preserve"> </w:t>
      </w:r>
      <w:r>
        <w:rPr>
          <w:u w:val="single"/>
        </w:rPr>
        <w:t xml:space="preserve">budget outlook</w:t>
      </w:r>
      <w:r>
        <w:rPr/>
        <w:t xml:space="preserve"> council shall submit state budget outlooks prepared under this section to the governor and the members of the committees on ways and means of the senate and </w:t>
      </w:r>
      <w:r>
        <w:rPr>
          <w:u w:val="single"/>
        </w:rPr>
        <w:t xml:space="preserve">appropriations of the</w:t>
      </w:r>
      <w:r>
        <w:rPr/>
        <w:t xml:space="preserve">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w:t>
      </w:r>
      <w:r>
        <w:t>((</w:t>
      </w:r>
      <w:r>
        <w:rPr>
          <w:strike/>
        </w:rPr>
        <w:t xml:space="preserve">economic and revenue forecast</w:t>
      </w:r>
      <w:r>
        <w:t>))</w:t>
      </w:r>
      <w:r>
        <w:rPr/>
        <w:t xml:space="preserve"> </w:t>
      </w:r>
      <w:r>
        <w:rPr>
          <w:u w:val="single"/>
        </w:rPr>
        <w:t xml:space="preserve">budget outlook</w:t>
      </w:r>
      <w:r>
        <w:rPr/>
        <w:t xml:space="preserve"> council, a state budget outlook for state revenues and expenditures that reflects the governor's proposed budget document submitted to the legislature under chapter 43.88 RCW. Within </w:t>
      </w:r>
      <w:r>
        <w:t>((</w:t>
      </w:r>
      <w:r>
        <w:rPr>
          <w:strike/>
        </w:rPr>
        <w:t xml:space="preserve">thirty</w:t>
      </w:r>
      <w:r>
        <w:t>))</w:t>
      </w:r>
      <w:r>
        <w:rPr/>
        <w:t xml:space="preserve"> </w:t>
      </w:r>
      <w:r>
        <w:rPr>
          <w:u w:val="single"/>
        </w:rPr>
        <w:t xml:space="preserve">30</w:t>
      </w:r>
      <w:r>
        <w:rPr/>
        <w:t xml:space="preserve"> days following enactment of an operating budget by the legislature, the work group shall prepare, subject to the approval of the </w:t>
      </w:r>
      <w:r>
        <w:t>((</w:t>
      </w:r>
      <w:r>
        <w:rPr>
          <w:strike/>
        </w:rPr>
        <w:t xml:space="preserve">economic and revenue forecast</w:t>
      </w:r>
      <w:r>
        <w:t>))</w:t>
      </w:r>
      <w:r>
        <w:rPr/>
        <w:t xml:space="preserve"> </w:t>
      </w:r>
      <w:r>
        <w:rPr>
          <w:u w:val="single"/>
        </w:rPr>
        <w:t xml:space="preserve">budget outlook</w:t>
      </w:r>
      <w:r>
        <w:rPr/>
        <w:t xml:space="preserve">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070</w:t>
      </w:r>
      <w:r>
        <w:rPr/>
        <w:t xml:space="preserve"> and 2012 1st sp.s. c 8 s 5 are each amended to read as follows:</w:t>
      </w:r>
    </w:p>
    <w:p>
      <w:pPr>
        <w:spacing w:before="0" w:after="0" w:line="408" w:lineRule="exact"/>
        <w:ind w:left="0" w:right="0" w:firstLine="576"/>
        <w:jc w:val="left"/>
      </w:pPr>
      <w:r>
        <w:rPr/>
        <w:t xml:space="preserve">(1) To promote the free flow of information and to promote legislative input in the preparation of the state budget outlook, immediate access to all information relating to the state budget outlook shall be available to the state budget outlook work group, hereby created. The state budget outlook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Office of financial management;</w:t>
      </w:r>
    </w:p>
    <w:p>
      <w:pPr>
        <w:spacing w:before="0" w:after="0" w:line="408" w:lineRule="exact"/>
        <w:ind w:left="0" w:right="0" w:firstLine="576"/>
        <w:jc w:val="left"/>
      </w:pPr>
      <w:r>
        <w:rPr/>
        <w:t xml:space="preserve">(b) Legislative evaluation and accountability program committee;</w:t>
      </w:r>
    </w:p>
    <w:p>
      <w:pPr>
        <w:spacing w:before="0" w:after="0" w:line="408" w:lineRule="exact"/>
        <w:ind w:left="0" w:right="0" w:firstLine="576"/>
        <w:jc w:val="left"/>
      </w:pPr>
      <w:r>
        <w:rPr/>
        <w:t xml:space="preserve">(c) Office of the state treasurer;</w:t>
      </w:r>
    </w:p>
    <w:p>
      <w:pPr>
        <w:spacing w:before="0" w:after="0" w:line="408" w:lineRule="exact"/>
        <w:ind w:left="0" w:right="0" w:firstLine="576"/>
        <w:jc w:val="left"/>
      </w:pPr>
      <w:r>
        <w:rPr/>
        <w:t xml:space="preserve">(d) Economic and revenue forecast council;</w:t>
      </w:r>
    </w:p>
    <w:p>
      <w:pPr>
        <w:spacing w:before="0" w:after="0" w:line="408" w:lineRule="exact"/>
        <w:ind w:left="0" w:right="0" w:firstLine="576"/>
        <w:jc w:val="left"/>
      </w:pPr>
      <w:r>
        <w:rPr/>
        <w:t xml:space="preserve">(e) Caseload forecast council;</w:t>
      </w:r>
    </w:p>
    <w:p>
      <w:pPr>
        <w:spacing w:before="0" w:after="0" w:line="408" w:lineRule="exact"/>
        <w:ind w:left="0" w:right="0" w:firstLine="576"/>
        <w:jc w:val="left"/>
      </w:pPr>
      <w:r>
        <w:rPr/>
        <w:t xml:space="preserve">(f) Ways and means committee of the senate; and</w:t>
      </w:r>
    </w:p>
    <w:p>
      <w:pPr>
        <w:spacing w:before="0" w:after="0" w:line="408" w:lineRule="exact"/>
        <w:ind w:left="0" w:right="0" w:firstLine="576"/>
        <w:jc w:val="left"/>
      </w:pPr>
      <w:r>
        <w:rPr/>
        <w:t xml:space="preserve">(g) </w:t>
      </w:r>
      <w:r>
        <w:t>((</w:t>
      </w:r>
      <w:r>
        <w:rPr>
          <w:strike/>
        </w:rPr>
        <w:t xml:space="preserve">Ways and means</w:t>
      </w:r>
      <w:r>
        <w:t>))</w:t>
      </w:r>
      <w:r>
        <w:rPr/>
        <w:t xml:space="preserve"> </w:t>
      </w:r>
      <w:r>
        <w:rPr>
          <w:u w:val="single"/>
        </w:rPr>
        <w:t xml:space="preserve">Appropriations</w:t>
      </w:r>
      <w:r>
        <w:rPr/>
        <w:t xml:space="preserve"> committee of the house of representatives.</w:t>
      </w:r>
    </w:p>
    <w:p>
      <w:pPr>
        <w:spacing w:before="0" w:after="0" w:line="408" w:lineRule="exact"/>
        <w:ind w:left="0" w:right="0" w:firstLine="576"/>
        <w:jc w:val="left"/>
      </w:pPr>
      <w:r>
        <w:rPr/>
        <w:t xml:space="preserve">(2) The state budget outlook work group shall provide technical support to the </w:t>
      </w:r>
      <w:r>
        <w:t>((</w:t>
      </w:r>
      <w:r>
        <w:rPr>
          <w:strike/>
        </w:rPr>
        <w:t xml:space="preserve">economic and revenue forecast</w:t>
      </w:r>
      <w:r>
        <w:t>))</w:t>
      </w:r>
      <w:r>
        <w:rPr/>
        <w:t xml:space="preserve"> </w:t>
      </w:r>
      <w:r>
        <w:rPr>
          <w:u w:val="single"/>
        </w:rPr>
        <w:t xml:space="preserve">budget outlook</w:t>
      </w:r>
      <w:r>
        <w:rPr/>
        <w:t xml:space="preserve"> council. Meetings of the state budget outlook work group may be called by any member of the group for the purpose of assisting the </w:t>
      </w:r>
      <w:r>
        <w:t>((</w:t>
      </w:r>
      <w:r>
        <w:rPr>
          <w:strike/>
        </w:rPr>
        <w:t xml:space="preserve">economic and revenue forecast</w:t>
      </w:r>
      <w:r>
        <w:t>))</w:t>
      </w:r>
      <w:r>
        <w:rPr/>
        <w:t xml:space="preserve"> </w:t>
      </w:r>
      <w:r>
        <w:rPr>
          <w:u w:val="single"/>
        </w:rPr>
        <w:t xml:space="preserve">budget outlook</w:t>
      </w:r>
      <w:r>
        <w:rPr/>
        <w:t xml:space="preserve"> council, reviewing the state budget outlook, or for any other purpose</w:t>
      </w:r>
      <w:r>
        <w:rPr>
          <w:u w:val="single"/>
        </w:rPr>
        <w:t xml:space="preserve">,</w:t>
      </w:r>
      <w:r>
        <w:rPr/>
        <w:t xml:space="preserve"> which may assist the </w:t>
      </w:r>
      <w:r>
        <w:t>((</w:t>
      </w:r>
      <w:r>
        <w:rPr>
          <w:strike/>
        </w:rPr>
        <w:t xml:space="preserve">economic and revenue forecast</w:t>
      </w:r>
      <w:r>
        <w:t>))</w:t>
      </w:r>
      <w:r>
        <w:rPr/>
        <w:t xml:space="preserve"> </w:t>
      </w:r>
      <w:r>
        <w:rPr>
          <w:u w:val="single"/>
        </w:rPr>
        <w:t xml:space="preserve">budget outlook</w:t>
      </w:r>
      <w:r>
        <w:rPr/>
        <w:t xml:space="preserv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w:t>
      </w:r>
      <w:r>
        <w:rPr>
          <w:u w:val="single"/>
        </w:rPr>
        <w:t xml:space="preserve">Beginning with the September 2024, and four times each year thereafter, the supervisor must prepare, subject to the approval of the transportation economic and revenue forecast council created under section 3 of this act, an official transportation revenue forecast for the transportation budget. Additionally, the supervisor must prepare unofficial projections as deemed warranted by the supervisor, which may include optimistic and pessimistic assumptions. For purposes of this subsection, the transportation revenue forecast for the transportation budget includes, but is not limited to, transportation taxes, vehicle fees, drivers' fees, fares and tolls, and aircraft and vessel fees.</w:t>
      </w:r>
    </w:p>
    <w:p>
      <w:pPr>
        <w:spacing w:before="0" w:after="0" w:line="408" w:lineRule="exact"/>
        <w:ind w:left="0" w:right="0" w:firstLine="576"/>
        <w:jc w:val="left"/>
      </w:pPr>
      <w:r>
        <w:rPr>
          <w:u w:val="single"/>
        </w:rPr>
        <w:t xml:space="preserve">(3)</w:t>
      </w:r>
      <w:r>
        <w:rPr/>
        <w:t xml:space="preserve">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economic and revenue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part of its forecasts under subsection (1) of this section, the supervisor must provide estimated revenue from tuition fees as defined in RCW 28B.15.020.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t>
      </w:r>
      <w:r>
        <w:t>((</w:t>
      </w:r>
      <w:r>
        <w:rPr>
          <w:strike/>
        </w:rPr>
        <w:t xml:space="preserve">Ways and means</w:t>
      </w:r>
      <w:r>
        <w:t>))</w:t>
      </w:r>
      <w:r>
        <w:rPr/>
        <w:t xml:space="preserve"> </w:t>
      </w:r>
      <w:r>
        <w:rPr>
          <w:u w:val="single"/>
        </w:rPr>
        <w:t xml:space="preserve">Finance</w:t>
      </w:r>
      <w:r>
        <w:rPr/>
        <w:t xml:space="preserve">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 the fiscal biennium beginning on July 1st of the same year in which a regular session of the legislature is held during an odd-numbered year pursuant to Article II, section 12 of the Constitution and which biennium next succeeds the current biennium.</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 the year beginning July 1st and ending the following June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w:t>
      </w:r>
      <w:r>
        <w:t>((</w:t>
      </w:r>
      <w:r>
        <w:rPr>
          <w:strike/>
        </w:rPr>
        <w:t xml:space="preserve">and</w:t>
      </w:r>
      <w:r>
        <w:t>))</w:t>
      </w:r>
      <w:r>
        <w:rPr>
          <w:u w:val="single"/>
        </w:rPr>
        <w:t xml:space="preserve">,</w:t>
      </w:r>
      <w:r>
        <w:rPr/>
        <w:t xml:space="preserve"> revenue </w:t>
      </w:r>
      <w:r>
        <w:t>((</w:t>
      </w:r>
      <w:r>
        <w:rPr>
          <w:strike/>
        </w:rPr>
        <w:t xml:space="preserve">forecast</w:t>
      </w:r>
      <w:r>
        <w:t>))</w:t>
      </w:r>
      <w:r>
        <w:rPr>
          <w:u w:val="single"/>
        </w:rPr>
        <w:t xml:space="preserve">, and transportation revenue forecasts,</w:t>
      </w:r>
      <w:r>
        <w:rPr/>
        <w:t xml:space="preserve"> prepared under RCW 82.33.020</w:t>
      </w:r>
      <w:r>
        <w:t>((</w:t>
      </w:r>
      <w:r>
        <w:rPr>
          <w:strike/>
        </w:rPr>
        <w:t xml:space="preserve">,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r>
        <w:t>))</w:t>
      </w:r>
      <w:r>
        <w:rPr/>
        <w:t xml:space="preserve">.</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88</w:t>
      </w:r>
      <w:r>
        <w:rPr/>
        <w:t xml:space="preserve">.</w:t>
      </w:r>
      <w:r>
        <w:t xml:space="preserve">122</w:t>
      </w:r>
      <w:r>
        <w:rPr/>
        <w:t xml:space="preserve"> (Transportation agency revenue forecasts</w:t>
      </w:r>
      <w:r>
        <w:rPr>
          <w:rFonts w:ascii="Times New Roman" w:hAnsi="Times New Roman"/>
        </w:rPr>
        <w:t xml:space="preserve">—</w:t>
      </w:r>
      <w:r>
        <w:rPr/>
        <w:t xml:space="preserve">Variances) and 2000 2nd sp.s. c 4 s 14 &amp; 1991 c 358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2024."</w:t>
      </w:r>
    </w:p>
    <w:p>
      <w:pPr>
        <w:spacing w:before="480" w:after="0" w:line="408" w:lineRule="exact"/>
      </w:pPr>
      <w:r>
        <w:rPr>
          <w:b/>
          <w:u w:val="single"/>
        </w:rPr>
        <w:t xml:space="preserve">ESHB 1838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04/10/2023</w:t>
      </w:r>
    </w:p>
    <w:p>
      <w:pPr>
        <w:spacing w:before="0" w:after="0" w:line="408" w:lineRule="exact"/>
        <w:ind w:left="0" w:right="0" w:firstLine="576"/>
        <w:jc w:val="left"/>
      </w:pPr>
      <w:r>
        <w:rPr/>
        <w:t xml:space="preserve">On page 1, line 3 of the title, after "council;" strike the remainder of the title and insert "amending RCW 82.33.010, 82.33.060, 82.33.070, 82.33.040, and 43.88.020; reenacting and amending RCW 82.33.020; adding new sections to chapter 82.33 RCW; repealing RCW 43.88.125 and 43.88.122; and providing an effective date."</w:t>
      </w:r>
    </w:p>
    <w:p>
      <w:pPr>
        <w:spacing w:before="0" w:after="0" w:line="408" w:lineRule="exact"/>
        <w:ind w:left="0" w:right="0" w:firstLine="576"/>
        <w:jc w:val="left"/>
      </w:pPr>
      <w:r>
        <w:rPr>
          <w:u w:val="single"/>
        </w:rPr>
        <w:t xml:space="preserve">EFFECT:</w:t>
      </w:r>
      <w:r>
        <w:rPr/>
        <w:t xml:space="preserve"> Strikes the provisions in the underlying bill and replaces them as follows:</w:t>
      </w:r>
    </w:p>
    <w:p>
      <w:pPr>
        <w:spacing w:before="0" w:after="0" w:line="408" w:lineRule="exact"/>
        <w:ind w:left="0" w:right="0" w:firstLine="576"/>
        <w:jc w:val="left"/>
      </w:pPr>
      <w:r>
        <w:rPr/>
        <w:t xml:space="preserve">(1) Changes the membership of the Economic and Revenue Forecast Council (ERFC) from two appointees by the Governor and four legislative appointees and replaces them with the following members:</w:t>
      </w:r>
    </w:p>
    <w:p>
      <w:pPr>
        <w:spacing w:before="0" w:after="0" w:line="408" w:lineRule="exact"/>
        <w:ind w:left="0" w:right="0" w:firstLine="576"/>
        <w:jc w:val="left"/>
      </w:pPr>
      <w:r>
        <w:rPr/>
        <w:t xml:space="preserve">(a) The director of the Office of Financial Management;</w:t>
      </w:r>
    </w:p>
    <w:p>
      <w:pPr>
        <w:spacing w:before="0" w:after="0" w:line="408" w:lineRule="exact"/>
        <w:ind w:left="0" w:right="0" w:firstLine="576"/>
        <w:jc w:val="left"/>
      </w:pPr>
      <w:r>
        <w:rPr/>
        <w:t xml:space="preserve">(b) The director of the Department of Revenue;</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chair and ranking member of the House Finance Committee; and</w:t>
      </w:r>
    </w:p>
    <w:p>
      <w:pPr>
        <w:spacing w:before="0" w:after="0" w:line="408" w:lineRule="exact"/>
        <w:ind w:left="0" w:right="0" w:firstLine="576"/>
        <w:jc w:val="left"/>
      </w:pPr>
      <w:r>
        <w:rPr/>
        <w:t xml:space="preserve">(e) The chair and ranking member of the Senate Ways and Means Committee.</w:t>
      </w:r>
    </w:p>
    <w:p>
      <w:pPr>
        <w:spacing w:before="0" w:after="0" w:line="408" w:lineRule="exact"/>
        <w:ind w:left="0" w:right="0" w:firstLine="576"/>
        <w:jc w:val="left"/>
      </w:pPr>
      <w:r>
        <w:rPr/>
        <w:t xml:space="preserve">(2) Removes the adoption of the Budget Outlooks from the duties of the ERFC and creates a Budget Outlook Council with the following members:</w:t>
      </w:r>
    </w:p>
    <w:p>
      <w:pPr>
        <w:spacing w:before="0" w:after="0" w:line="408" w:lineRule="exact"/>
        <w:ind w:left="0" w:right="0" w:firstLine="576"/>
        <w:jc w:val="left"/>
      </w:pPr>
      <w:r>
        <w:rPr/>
        <w:t xml:space="preserve">(a) The director of the Office of Financial Management;</w:t>
      </w:r>
    </w:p>
    <w:p>
      <w:pPr>
        <w:spacing w:before="0" w:after="0" w:line="408" w:lineRule="exact"/>
        <w:ind w:left="0" w:right="0" w:firstLine="576"/>
        <w:jc w:val="left"/>
      </w:pPr>
      <w:r>
        <w:rPr/>
        <w:t xml:space="preserve">(b) The director of the Department of Revenue;</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chair and ranking member of the House Appropriations Committee; and</w:t>
      </w:r>
    </w:p>
    <w:p>
      <w:pPr>
        <w:spacing w:before="0" w:after="0" w:line="408" w:lineRule="exact"/>
        <w:ind w:left="0" w:right="0" w:firstLine="576"/>
        <w:jc w:val="left"/>
      </w:pPr>
      <w:r>
        <w:rPr/>
        <w:t xml:space="preserve">(e) The chair and ranking member of the Senate Ways and Means Committee.</w:t>
      </w:r>
    </w:p>
    <w:p>
      <w:pPr>
        <w:spacing w:before="0" w:after="0" w:line="408" w:lineRule="exact"/>
        <w:ind w:left="0" w:right="0" w:firstLine="576"/>
        <w:jc w:val="left"/>
      </w:pPr>
      <w:r>
        <w:rPr/>
        <w:t xml:space="preserve">(3) Creates a Transportation Revenue Forecast Council, to adopt transportation revenue forecasts consistent with requirements related to revenue forecasts adopted by the ERFC, beginning with the September 2024 forecast, and with the following members:</w:t>
      </w:r>
    </w:p>
    <w:p>
      <w:pPr>
        <w:spacing w:before="0" w:after="0" w:line="408" w:lineRule="exact"/>
        <w:ind w:left="0" w:right="0" w:firstLine="576"/>
        <w:jc w:val="left"/>
      </w:pPr>
      <w:r>
        <w:rPr/>
        <w:t xml:space="preserve">(a) The director of the Office of Financial Management;</w:t>
      </w:r>
    </w:p>
    <w:p>
      <w:pPr>
        <w:spacing w:before="0" w:after="0" w:line="408" w:lineRule="exact"/>
        <w:ind w:left="0" w:right="0" w:firstLine="576"/>
        <w:jc w:val="left"/>
      </w:pPr>
      <w:r>
        <w:rPr/>
        <w:t xml:space="preserve">(b) The director of the Department of Licensing;</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chair and ranking member of the House Transportation Committee; and</w:t>
      </w:r>
    </w:p>
    <w:p>
      <w:pPr>
        <w:spacing w:before="0" w:after="0" w:line="408" w:lineRule="exact"/>
        <w:ind w:left="0" w:right="0" w:firstLine="576"/>
        <w:jc w:val="left"/>
      </w:pPr>
      <w:r>
        <w:rPr/>
        <w:t xml:space="preserve">(e) The chair and ranking member of the Senate Transportation Committee.</w:t>
      </w:r>
    </w:p>
    <w:p>
      <w:pPr>
        <w:spacing w:before="0" w:after="0" w:line="408" w:lineRule="exact"/>
        <w:ind w:left="0" w:right="0" w:firstLine="576"/>
        <w:jc w:val="left"/>
      </w:pPr>
      <w:r>
        <w:rPr/>
        <w:t xml:space="preserve">(4) Directs the director of the ERFC to support the work of the Budget Outlook and Transportation Revenue Forecast Councils.</w:t>
      </w:r>
    </w:p>
    <w:p>
      <w:pPr>
        <w:spacing w:before="0" w:after="0" w:line="408" w:lineRule="exact"/>
        <w:ind w:left="0" w:right="0" w:firstLine="576"/>
        <w:jc w:val="left"/>
      </w:pPr>
      <w:r>
        <w:rPr/>
        <w:t xml:space="preserve">(5) Adds staff from the House and Senate Transportation Committees and the Department of Licensing to the ERFC work group.</w:t>
      </w:r>
    </w:p>
    <w:p>
      <w:pPr>
        <w:spacing w:before="0" w:after="0" w:line="408" w:lineRule="exact"/>
        <w:ind w:left="0" w:right="0" w:firstLine="576"/>
        <w:jc w:val="left"/>
      </w:pPr>
      <w:r>
        <w:rPr/>
        <w:t xml:space="preserve">(6) Removes references to and repeals statues related to the current process for transportation revenue forecasts.</w:t>
      </w:r>
    </w:p>
    <w:p>
      <w:pPr>
        <w:spacing w:before="0" w:after="0" w:line="408" w:lineRule="exact"/>
        <w:ind w:left="0" w:right="0" w:firstLine="576"/>
        <w:jc w:val="left"/>
      </w:pPr>
      <w:r>
        <w:rPr/>
        <w:t xml:space="preserve">(7) Provides an effective date for the sections repealing the current transportation revenue forecasting requirements of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df342c44c4e61" /></Relationships>
</file>