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bbc73d1854f5a" /></Relationships>
</file>

<file path=word/document.xml><?xml version="1.0" encoding="utf-8"?>
<w:document xmlns:w="http://schemas.openxmlformats.org/wordprocessingml/2006/main">
  <w:body>
    <w:p>
      <w:r>
        <w:rPr>
          <w:b/>
        </w:rPr>
        <w:r>
          <w:rPr/>
          <w:t xml:space="preserve">1924-S</w:t>
        </w:r>
      </w:r>
      <w:r>
        <w:rPr>
          <w:b/>
        </w:rPr>
        <w:t xml:space="preserve"> </w:t>
        <w:t xml:space="preserve">AMS</w:t>
      </w:r>
      <w:r>
        <w:rPr>
          <w:b/>
        </w:rPr>
        <w:t xml:space="preserve"> </w:t>
        <w:r>
          <w:rPr/>
          <w:t xml:space="preserve">ENET</w:t>
        </w:r>
      </w:r>
      <w:r>
        <w:rPr>
          <w:b/>
        </w:rPr>
        <w:t xml:space="preserve"> </w:t>
        <w:r>
          <w:rPr/>
          <w:t xml:space="preserve">S5160.1</w:t>
        </w:r>
      </w:r>
      <w:r>
        <w:rPr>
          <w:b/>
        </w:rPr>
        <w:t xml:space="preserve"> - NOT FOR FLOOR USE</w:t>
      </w:r>
    </w:p>
    <w:p>
      <w:pPr>
        <w:ind w:left="0" w:right="0" w:firstLine="576"/>
      </w:pPr>
      <w:r>
        <w:rPr/>
        <w:t xml:space="preserve"> </w:t>
      </w:r>
    </w:p>
    <w:p>
      <w:pPr>
        <w:spacing w:before="480" w:after="0" w:line="408" w:lineRule="exact"/>
      </w:pPr>
      <w:r>
        <w:rPr>
          <w:b/>
          <w:u w:val="single"/>
        </w:rPr>
        <w:t xml:space="preserve">SHB 1924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In addition to the principles guiding the development and implementation of the state energy strategy described in RCW 43.21F.088, the state must ensure that the pursuit of cleaner energy sources actively includes and supports innovative, emerging, and promising clean energy technologies, such as fusion energy.</w:t>
      </w:r>
    </w:p>
    <w:p>
      <w:pPr>
        <w:spacing w:before="0" w:after="0" w:line="408" w:lineRule="exact"/>
        <w:ind w:left="0" w:right="0" w:firstLine="576"/>
        <w:jc w:val="left"/>
      </w:pPr>
      <w:r>
        <w:rPr/>
        <w:t xml:space="preserve">(2) For the purposes of this section, "fusion energy" means energy production derived directly or indirectly from the merger of atomic nuclei.</w:t>
      </w:r>
    </w:p>
    <w:p>
      <w:pPr>
        <w:spacing w:before="0" w:after="0" w:line="408" w:lineRule="exact"/>
        <w:ind w:left="0" w:right="0" w:firstLine="576"/>
        <w:jc w:val="left"/>
      </w:pPr>
      <w:r>
        <w:rPr/>
        <w:t xml:space="preserve">(3) The legislature finds that fusion energy is a rapidly advancing clean energy technology and that Washington is poised to become a world leader in fusion energy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facility site evaluation council and the department of health shall establish a fusion energy work group of state agencies including, but not limited to, the department of commerce, the department of ecology, the office of the governor, and the military department to identify and evaluate new and existing permitting, siting, licensing, and registration pathways for producing fusion energy. The fusion energy work group shall involve the regulated community throughout the process. The fusion energy work group shall provide an initial report to the governor and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158</w:t>
      </w:r>
      <w:r>
        <w:rPr/>
        <w:t xml:space="preserve">.</w:t>
      </w:r>
      <w:r>
        <w:t xml:space="preserve">020</w:t>
      </w:r>
      <w:r>
        <w:rPr/>
        <w:t xml:space="preserve"> and 2023 c 230 s 202 are each amended to read as follows:</w:t>
      </w:r>
    </w:p>
    <w:p>
      <w:pPr>
        <w:spacing w:before="0" w:after="0" w:line="408" w:lineRule="exact"/>
        <w:ind w:left="0" w:right="0" w:firstLine="576"/>
        <w:jc w:val="left"/>
      </w:pPr>
      <w:r>
        <w:rPr/>
        <w:t xml:space="preserve">(1) The department of commerce shall develop an application for the designation of clean energy projects</w:t>
      </w:r>
      <w:r>
        <w:rPr>
          <w:u w:val="single"/>
        </w:rPr>
        <w:t xml:space="preserve">, including facilities that produce electricity with fusion energy,</w:t>
      </w:r>
      <w:r>
        <w:rPr/>
        <w:t xml:space="preserve">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0" w:after="0" w:line="408" w:lineRule="exact"/>
        <w:ind w:left="0" w:right="0" w:firstLine="576"/>
        <w:jc w:val="left"/>
      </w:pPr>
      <w:r>
        <w:rPr>
          <w:u w:val="single"/>
        </w:rPr>
        <w:t xml:space="preserve">(3) For the purposes of this section, "fusion energy" has the same meaning as defined in section 1 of this act.</w:t>
      </w:r>
      <w:r>
        <w:rPr/>
        <w:t xml:space="preserve">"</w:t>
      </w:r>
    </w:p>
    <w:p>
      <w:pPr>
        <w:spacing w:before="480" w:after="0" w:line="408" w:lineRule="exact"/>
      </w:pPr>
      <w:r>
        <w:rPr>
          <w:b/>
          <w:u w:val="single"/>
        </w:rPr>
        <w:t xml:space="preserve">SHB 1924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02/27/2024</w:t>
      </w:r>
    </w:p>
    <w:p>
      <w:pPr>
        <w:spacing w:before="0" w:after="0" w:line="408" w:lineRule="exact"/>
        <w:ind w:left="0" w:right="0" w:firstLine="576"/>
        <w:jc w:val="left"/>
      </w:pPr>
      <w:r>
        <w:rPr/>
        <w:t xml:space="preserve">On page 1, line 2 of the title, after "policies;" strike the remainder of the title and insert "amending RCW 43.158.020; adding a new section to chapter 43.21F RCW; and creating a new section."</w:t>
      </w:r>
    </w:p>
    <w:p>
      <w:pPr>
        <w:spacing w:before="0" w:after="0" w:line="408" w:lineRule="exact"/>
        <w:ind w:left="0" w:right="0" w:firstLine="576"/>
        <w:jc w:val="left"/>
      </w:pPr>
      <w:r>
        <w:rPr>
          <w:u w:val="single"/>
        </w:rPr>
        <w:t xml:space="preserve">EFFECT:</w:t>
      </w:r>
      <w:r>
        <w:rPr/>
        <w:t xml:space="preserve"> (1) Removes language requiring the interagency clean energy siting coordinating council to deliver recommendations on whether and when fusion energy could be an appropriate category for nonproject EIS.</w:t>
      </w:r>
    </w:p>
    <w:p>
      <w:pPr>
        <w:spacing w:before="0" w:after="0" w:line="408" w:lineRule="exact"/>
        <w:ind w:left="0" w:right="0" w:firstLine="576"/>
        <w:jc w:val="left"/>
      </w:pPr>
      <w:r>
        <w:rPr/>
        <w:t xml:space="preserve">(2) Removes language adding facilities manufacturing or assembling component parts for fusion energy facilities to the list of projects eligible for designation as projects of statewide significance.</w:t>
      </w:r>
    </w:p>
    <w:p>
      <w:pPr>
        <w:spacing w:before="0" w:after="0" w:line="408" w:lineRule="exact"/>
        <w:ind w:left="0" w:right="0" w:firstLine="576"/>
        <w:jc w:val="left"/>
      </w:pPr>
      <w:r>
        <w:rPr/>
        <w:t xml:space="preserve">(3) Requires the energy facility site evaluation council and the department of health to establish a work group to report on the new and existing permitting, siting, licensing, and registration pathways for producing fusion energy.</w:t>
      </w:r>
    </w:p>
    <w:p>
      <w:pPr>
        <w:spacing w:before="0" w:after="0" w:line="408" w:lineRule="exact"/>
        <w:ind w:left="0" w:right="0" w:firstLine="576"/>
        <w:jc w:val="left"/>
      </w:pPr>
      <w:r>
        <w:rPr/>
        <w:t xml:space="preserve">(4) Establishes that "facilities that produce electricity with fusion energy" are projects eligible to apply for designation as a clean energy project of statewide significance.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122f067bb474a" /></Relationships>
</file>