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fc6c1771e4894" /></Relationships>
</file>

<file path=word/document.xml><?xml version="1.0" encoding="utf-8"?>
<w:document xmlns:w="http://schemas.openxmlformats.org/wordprocessingml/2006/main">
  <w:body>
    <w:p>
      <w:r>
        <w:rPr>
          <w:b/>
        </w:rPr>
        <w:r>
          <w:rPr/>
          <w:t xml:space="preserve">2000-S2.E</w:t>
        </w:r>
      </w:r>
      <w:r>
        <w:rPr>
          <w:b/>
        </w:rPr>
        <w:t xml:space="preserve"> </w:t>
        <w:t xml:space="preserve">AMS</w:t>
      </w:r>
      <w:r>
        <w:rPr>
          <w:b/>
        </w:rPr>
        <w:t xml:space="preserve"> </w:t>
        <w:r>
          <w:rPr/>
          <w:t xml:space="preserve">STAN</w:t>
        </w:r>
      </w:r>
      <w:r>
        <w:rPr>
          <w:b/>
        </w:rPr>
        <w:t xml:space="preserve"> </w:t>
        <w:r>
          <w:rPr/>
          <w:t xml:space="preserve">S5615.3</w:t>
        </w:r>
      </w:r>
      <w:r>
        <w:rPr>
          <w:b/>
        </w:rPr>
        <w:t xml:space="preserve"> - NOT FOR FLOOR USE</w:t>
      </w:r>
    </w:p>
    <w:p>
      <w:pPr>
        <w:ind w:left="0" w:right="0" w:firstLine="576"/>
      </w:pPr>
    </w:p>
    <w:p>
      <w:pPr>
        <w:spacing w:before="480" w:after="0" w:line="408" w:lineRule="exact"/>
      </w:pPr>
      <w:r>
        <w:rPr>
          <w:b/>
          <w:u w:val="single"/>
        </w:rPr>
        <w:t xml:space="preserve">E2SHB 2000</w:t>
      </w:r>
      <w:r>
        <w:t xml:space="preserve"> -</w:t>
      </w:r>
      <w:r>
        <w:t xml:space="preserve"> </w:t>
        <w:t xml:space="preserve">S AMD</w:t>
      </w:r>
      <w:r>
        <w:t xml:space="preserve"> </w:t>
      </w:r>
      <w:r>
        <w:rPr>
          <w:b/>
        </w:rPr>
        <w:t xml:space="preserve">850</w:t>
      </w:r>
    </w:p>
    <w:p>
      <w:pPr>
        <w:spacing w:before="0" w:after="0" w:line="408" w:lineRule="exact"/>
        <w:ind w:left="0" w:right="0" w:firstLine="576"/>
        <w:jc w:val="left"/>
      </w:pPr>
      <w:r>
        <w:rPr/>
        <w:t xml:space="preserve">By Senator Stanford</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educational, and cultural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state ethnic commissions,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and assist the legislature and state elected officials on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such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as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the office of the secretary of state,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0" w:after="0" w:line="408" w:lineRule="exact"/>
        <w:ind w:left="0" w:right="0" w:firstLine="576"/>
        <w:jc w:val="left"/>
      </w:pPr>
      <w:r>
        <w:rPr>
          <w:u w:val="single"/>
        </w:rPr>
        <w:t xml:space="preserve">(3) A foreign jurisdiction may not be designated as a jurisdiction of strategic importance under this section if it is currently subject to United States government sanctions for and has been identified by the United States department of state as being engaged in state-sponsored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Pr>
        <w:spacing w:before="480" w:after="0" w:line="408" w:lineRule="exact"/>
      </w:pPr>
      <w:r>
        <w:rPr>
          <w:b/>
          <w:u w:val="single"/>
        </w:rPr>
        <w:t xml:space="preserve">E2SHB 2000</w:t>
      </w:r>
      <w:r>
        <w:t xml:space="preserve"> -</w:t>
      </w:r>
      <w:r>
        <w:t xml:space="preserve"> </w:t>
        <w:t xml:space="preserve">S AMD</w:t>
      </w:r>
      <w:r>
        <w:t xml:space="preserve"> </w:t>
      </w:r>
      <w:r>
        <w:rPr>
          <w:b/>
        </w:rPr>
        <w:t xml:space="preserve">850</w:t>
      </w:r>
    </w:p>
    <w:p>
      <w:pPr>
        <w:spacing w:before="0" w:after="0" w:line="408" w:lineRule="exact"/>
        <w:ind w:left="0" w:right="0" w:firstLine="576"/>
        <w:jc w:val="left"/>
      </w:pPr>
      <w:r>
        <w:rPr/>
        <w:t xml:space="preserve">By Senator Stanford</w:t>
      </w:r>
    </w:p>
    <w:p>
      <w:pPr>
        <w:jc w:val="right"/>
      </w:pPr>
      <w:r>
        <w:rPr>
          <w:b/>
        </w:rPr>
        <w:t xml:space="preserve">ADOPTED 02/29/2024</w:t>
      </w:r>
    </w:p>
    <w:p>
      <w:pPr>
        <w:spacing w:before="0" w:after="0" w:line="408" w:lineRule="exact"/>
        <w:ind w:left="0" w:right="0" w:firstLine="576"/>
        <w:jc w:val="left"/>
      </w:pPr>
      <w:r>
        <w:rPr/>
        <w:t xml:space="preserve">On page 1, line 2 of the title, after "leadership;" strike the remainder of the title and insert "amending RCW 43.290.005, 43.290.020, 43.330.065, 43.15.050, 43.15.060, and 43.15.090; adding new sections to chapter 43.290 RCW; adding a new section to chapter 44.04 RCW; and recodifying RCW 43.330.065."</w:t>
      </w:r>
    </w:p>
    <w:p>
      <w:pPr>
        <w:spacing w:before="0" w:after="0" w:line="408" w:lineRule="exact"/>
        <w:ind w:left="0" w:right="0" w:firstLine="576"/>
        <w:jc w:val="left"/>
      </w:pPr>
      <w:r>
        <w:rPr>
          <w:u w:val="single"/>
        </w:rPr>
        <w:t xml:space="preserve">EFFECT:</w:t>
      </w:r>
      <w:r>
        <w:rPr/>
        <w:t xml:space="preserve"> (1) Removes the prohibition on reimbursing travel and lodging expenses from the Legislative International Trade Account;</w:t>
      </w:r>
    </w:p>
    <w:p>
      <w:pPr>
        <w:spacing w:before="0" w:after="0" w:line="408" w:lineRule="exact"/>
        <w:ind w:left="0" w:right="0" w:firstLine="576"/>
        <w:jc w:val="left"/>
      </w:pPr>
      <w:r>
        <w:rPr/>
        <w:t xml:space="preserve">(2) Clarifies that a foreign jurisdiction may not be considered a "jurisdiction of strategic importance" if it is currently subject to United States government sanctions and has been identified by the United States Department of State as being engaged in state-sponsored terrorism;</w:t>
      </w:r>
    </w:p>
    <w:p>
      <w:pPr>
        <w:spacing w:before="0" w:after="0" w:line="408" w:lineRule="exact"/>
        <w:ind w:left="0" w:right="0" w:firstLine="576"/>
        <w:jc w:val="left"/>
      </w:pPr>
      <w:r>
        <w:rPr/>
        <w:t xml:space="preserve">(3) Adds educational and cultural exchanges to the international activities created in the strategic international engagement plan;</w:t>
      </w:r>
    </w:p>
    <w:p>
      <w:pPr>
        <w:spacing w:before="0" w:after="0" w:line="408" w:lineRule="exact"/>
        <w:ind w:left="0" w:right="0" w:firstLine="576"/>
        <w:jc w:val="left"/>
      </w:pPr>
      <w:r>
        <w:rPr/>
        <w:t xml:space="preserve">(4) Adds the state ethnic commissions to the list of entities that may be consulted with in developing the strategic international engagement plan;</w:t>
      </w:r>
    </w:p>
    <w:p>
      <w:pPr>
        <w:spacing w:before="0" w:after="0" w:line="408" w:lineRule="exact"/>
        <w:ind w:left="0" w:right="0" w:firstLine="576"/>
        <w:jc w:val="left"/>
      </w:pPr>
      <w:r>
        <w:rPr/>
        <w:t xml:space="preserve">(5) Removes "including but not limited to" in reference to the responsibilities of the OIRP;</w:t>
      </w:r>
    </w:p>
    <w:p>
      <w:pPr>
        <w:spacing w:before="0" w:after="0" w:line="408" w:lineRule="exact"/>
        <w:ind w:left="0" w:right="0" w:firstLine="576"/>
        <w:jc w:val="left"/>
      </w:pPr>
      <w:r>
        <w:rPr/>
        <w:t xml:space="preserve">(6) Adds the Office of the Secretary of State as an entity to be consulted with when determining the 15 foreign jurisdictions of strategic importance; and</w:t>
      </w:r>
    </w:p>
    <w:p>
      <w:pPr>
        <w:spacing w:before="0" w:after="0" w:line="408" w:lineRule="exact"/>
        <w:ind w:left="0" w:right="0" w:firstLine="576"/>
        <w:jc w:val="left"/>
      </w:pPr>
      <w:r>
        <w:rPr/>
        <w:t xml:space="preserve">(7) Increases legislative membership on LCEDIR from 12 to 16 legislators.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a1d35c0c349cb" /></Relationships>
</file>