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6a9d29f88405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S5328.2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19, after "</w:t>
      </w:r>
      <w:r>
        <w:rPr>
          <w:u w:val="single"/>
        </w:rPr>
        <w:t xml:space="preserve">images</w:t>
      </w:r>
      <w:r>
        <w:rPr/>
        <w:t xml:space="preserve">" strike "</w:t>
      </w:r>
      <w:r>
        <w:rPr>
          <w:u w:val="single"/>
        </w:rPr>
        <w:t xml:space="preserve">and, for systems located inside the premises, audio,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23, after "</w:t>
      </w:r>
      <w:r>
        <w:rPr>
          <w:u w:val="single"/>
        </w:rPr>
        <w:t xml:space="preserve">VIDEO</w:t>
      </w:r>
      <w:r>
        <w:rPr/>
        <w:t xml:space="preserve">" strike "</w:t>
      </w:r>
      <w:r>
        <w:rPr>
          <w:u w:val="single"/>
        </w:rPr>
        <w:t xml:space="preserve">AND AUDIO SURVEILLANCE. YOUR IMAGE AND CONVERSATIONS</w:t>
      </w:r>
      <w:r>
        <w:rPr/>
        <w:t xml:space="preserve">" and insert "</w:t>
      </w:r>
      <w:r>
        <w:rPr>
          <w:u w:val="single"/>
        </w:rPr>
        <w:t xml:space="preserve">SURVEILLANCE. YOUR IMAGE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requiring audio recording inside dealer premises and posted notice of such audio recording.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69199f4374e95" /></Relationships>
</file>