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235ce2dc34e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S5557.1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on line 21, after "</w:t>
      </w:r>
      <w:r>
        <w:rPr>
          <w:u w:val="single"/>
        </w:rPr>
        <w:t xml:space="preserve">be</w:t>
      </w:r>
      <w:r>
        <w:rPr/>
        <w:t xml:space="preserve">" strike "</w:t>
      </w:r>
      <w:r>
        <w:rPr>
          <w:u w:val="single"/>
        </w:rPr>
        <w:t xml:space="preserve">permanently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requirement that each camera be "permanently mounted in a fixed position" and replaces it with the requirement that each camera be "mounted in a fixed position."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2c0ed066341a8" /></Relationships>
</file>