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be3ad80354ed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S5571.1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5, after "</w:t>
      </w:r>
      <w:r>
        <w:rPr>
          <w:u w:val="single"/>
        </w:rPr>
        <w:t xml:space="preserve">months</w:t>
      </w:r>
      <w:r>
        <w:rPr/>
        <w:t xml:space="preserve">" insert "</w:t>
      </w:r>
      <w:r>
        <w:rPr>
          <w:u w:val="single"/>
        </w:rPr>
        <w:t xml:space="preserve">or dealers that operate exclusively from the same building or structure as the dealer's primary residence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an exemption to new licensing requirements under RCW 9.41.110 for dealers that operate exclusively from the same building or structure as the dealer's primary residence.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2e93b92684512" /></Relationships>
</file>