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bf72e099e45c8" /></Relationships>
</file>

<file path=word/document.xml><?xml version="1.0" encoding="utf-8"?>
<w:document xmlns:w="http://schemas.openxmlformats.org/wordprocessingml/2006/main">
  <w:body>
    <w:p>
      <w:r>
        <w:rPr>
          <w:b/>
        </w:rPr>
        <w:r>
          <w:rPr/>
          <w:t xml:space="preserve">2134-S.E</w:t>
        </w:r>
      </w:r>
      <w:r>
        <w:rPr>
          <w:b/>
        </w:rPr>
        <w:t xml:space="preserve"> </w:t>
        <w:t xml:space="preserve">AMS</w:t>
      </w:r>
      <w:r>
        <w:rPr>
          <w:b/>
        </w:rPr>
        <w:t xml:space="preserve"> </w:t>
        <w:r>
          <w:rPr/>
          <w:t xml:space="preserve">LIIA</w:t>
        </w:r>
      </w:r>
      <w:r>
        <w:rPr>
          <w:b/>
        </w:rPr>
        <w:t xml:space="preserve"> </w:t>
        <w:r>
          <w:rPr/>
          <w:t xml:space="preserve">S5528.1</w:t>
        </w:r>
      </w:r>
      <w:r>
        <w:rPr>
          <w:b/>
        </w:rPr>
        <w:t xml:space="preserve"> - NOT FOR FLOOR USE</w:t>
      </w:r>
    </w:p>
    <w:p>
      <w:pPr>
        <w:ind w:left="0" w:right="0" w:firstLine="576"/>
      </w:pPr>
    </w:p>
    <w:p>
      <w:pPr>
        <w:spacing w:before="480" w:after="0" w:line="408" w:lineRule="exact"/>
      </w:pPr>
      <w:r>
        <w:rPr>
          <w:b/>
          <w:u w:val="single"/>
        </w:rPr>
        <w:t xml:space="preserve">ESHB 2134</w:t>
      </w:r>
      <w:r>
        <w:t xml:space="preserve"> -</w:t>
      </w:r>
      <w:r>
        <w:t xml:space="preserve"> </w:t>
        <w:t xml:space="preserve">S AMD TO S AMD (S-5501.1/24)</w:t>
      </w:r>
      <w:r>
        <w:t xml:space="preserve"> </w:t>
      </w:r>
      <w:r>
        <w:rPr>
          <w:b/>
        </w:rPr>
        <w:t xml:space="preserve">738</w:t>
      </w:r>
    </w:p>
    <w:p>
      <w:pPr>
        <w:spacing w:before="0" w:after="0" w:line="408" w:lineRule="exact"/>
        <w:ind w:left="0" w:right="0" w:firstLine="576"/>
        <w:jc w:val="left"/>
      </w:pPr>
      <w:r>
        <w:rPr/>
        <w:t xml:space="preserve">By Senator Liias</w:t>
      </w:r>
    </w:p>
    <w:p>
      <w:pPr>
        <w:jc w:val="right"/>
      </w:pPr>
      <w:r>
        <w:rPr>
          <w:b/>
        </w:rPr>
        <w:t xml:space="preserve">ADOPTED 02/27/2024</w:t>
      </w:r>
    </w:p>
    <w:p>
      <w:pPr>
        <w:spacing w:before="0" w:after="0" w:line="408" w:lineRule="exact"/>
        <w:ind w:left="0" w:right="0" w:firstLine="576"/>
        <w:jc w:val="left"/>
      </w:pPr>
      <w:r>
        <w:rPr/>
        <w:t xml:space="preserve">On page 131, line 21, after "</w:t>
      </w:r>
      <w:r>
        <w:rPr>
          <w:strike/>
        </w:rPr>
        <w:t xml:space="preserve">biennium</w:t>
      </w:r>
      <w:r>
        <w:rPr/>
        <w:t xml:space="preserve">))" insert "</w:t>
      </w:r>
      <w:r>
        <w:rPr>
          <w:u w:val="single"/>
        </w:rPr>
        <w:t xml:space="preserve">It is the intent of the legislature, that if bids and cash flow permit, the department shall pursue construction of three vessels simultaneously for the initial delivery of hybrid electric Olympic class vessels. In the event that bids are higher than the engineer's estimate, the legislature intends that the department proceed with the best value bid, or bids, for two vessels in the initial delivery.</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Adds intent for the department to pursue construction of three hybrid electric vessels if bids and cash flow permit.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5261f37584f37" /></Relationships>
</file>