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4bf2be30fc456b" /></Relationships>
</file>

<file path=word/document.xml><?xml version="1.0" encoding="utf-8"?>
<w:document xmlns:w="http://schemas.openxmlformats.org/wordprocessingml/2006/main">
  <w:body>
    <w:p>
      <w:r>
        <w:rPr>
          <w:b/>
        </w:rPr>
        <w:r>
          <w:rPr/>
          <w:t xml:space="preserve">2164.E</w:t>
        </w:r>
      </w:r>
      <w:r>
        <w:rPr>
          <w:b/>
        </w:rPr>
        <w:t xml:space="preserve"> </w:t>
        <w:t xml:space="preserve">AMS</w:t>
      </w:r>
      <w:r>
        <w:rPr>
          <w:b/>
        </w:rPr>
        <w:t xml:space="preserve"> </w:t>
        <w:r>
          <w:rPr/>
          <w:t xml:space="preserve">HEWD</w:t>
        </w:r>
      </w:r>
      <w:r>
        <w:rPr>
          <w:b/>
        </w:rPr>
        <w:t xml:space="preserve"> </w:t>
        <w:r>
          <w:rPr/>
          <w:t xml:space="preserve">S5371.1</w:t>
        </w:r>
      </w:r>
      <w:r>
        <w:rPr>
          <w:b/>
        </w:rPr>
        <w:t xml:space="preserve"> - NOT FOR FLOOR USE</w:t>
      </w:r>
    </w:p>
    <w:p>
      <w:pPr>
        <w:ind w:left="0" w:right="0" w:firstLine="576"/>
      </w:pPr>
    </w:p>
    <w:p>
      <w:pPr>
        <w:spacing w:before="480" w:after="0" w:line="408" w:lineRule="exact"/>
      </w:pPr>
      <w:r>
        <w:rPr>
          <w:b/>
          <w:u w:val="single"/>
        </w:rPr>
        <w:t xml:space="preserve">EHB 2164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and other necessary measures to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r>
        <w:rPr>
          <w:u w:val="single"/>
        </w:rPr>
        <w:t xml:space="preserve">, provided that any such exemption shall not suspend, supersede, or reduce student consumer protections or the authority of the council to investigate and enforce provisions of this chapter</w:t>
      </w:r>
      <w:r>
        <w:rPr/>
        <w:t xml:space="preserve">;</w:t>
      </w:r>
    </w:p>
    <w:p>
      <w:pPr>
        <w:spacing w:before="0" w:after="0" w:line="408" w:lineRule="exact"/>
        <w:ind w:left="0" w:right="0" w:firstLine="576"/>
        <w:jc w:val="left"/>
      </w:pPr>
      <w:r>
        <w:rPr/>
        <w:t xml:space="preserve">(b)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rPr/>
        <w:t xml:space="preserve">(c) </w:t>
      </w:r>
      <w:r>
        <w:t>((</w:t>
      </w:r>
      <w:r>
        <w:rPr>
          <w:strike/>
        </w:rPr>
        <w:t xml:space="preserve">May negotiate and enter into</w:t>
      </w:r>
      <w:r>
        <w:t>))</w:t>
      </w:r>
      <w:r>
        <w:rPr/>
        <w:t xml:space="preserve"> </w:t>
      </w:r>
      <w:r>
        <w:rPr>
          <w:u w:val="single"/>
        </w:rPr>
        <w:t xml:space="preserve">Is responsible for maintaining and developing</w:t>
      </w:r>
      <w:r>
        <w:rPr/>
        <w:t xml:space="preserve"> interstate reciprocity agreements with other state or multistate entities if the agreements are consistent with the purposes in this chapter as determined by the council</w:t>
      </w:r>
      <w:r>
        <w:rPr>
          <w:u w:val="single"/>
        </w:rPr>
        <w:t xml:space="preserve">, and provided that the agreements:</w:t>
      </w:r>
    </w:p>
    <w:p>
      <w:pPr>
        <w:spacing w:before="0" w:after="0" w:line="408" w:lineRule="exact"/>
        <w:ind w:left="0" w:right="0" w:firstLine="576"/>
        <w:jc w:val="left"/>
      </w:pPr>
      <w:r>
        <w:rPr>
          <w:u w:val="single"/>
        </w:rPr>
        <w:t xml:space="preserve">(i) Do not suspend, supersede, or reduce student consumer protections or the authority of the council to investigate and enforce provisions of this chapter;</w:t>
      </w:r>
    </w:p>
    <w:p>
      <w:pPr>
        <w:spacing w:before="0" w:after="0" w:line="408" w:lineRule="exact"/>
        <w:ind w:left="0" w:right="0" w:firstLine="576"/>
        <w:jc w:val="left"/>
      </w:pPr>
      <w:r>
        <w:rPr>
          <w:u w:val="single"/>
        </w:rPr>
        <w:t xml:space="preserve">(ii) Maintain the authority and capabilities of the council to investigate complaints of students who are residents of, or domiciled in, Washington in regard to compliance provisions of this chapter for distance, online, or other degree programs;</w:t>
      </w:r>
    </w:p>
    <w:p>
      <w:pPr>
        <w:spacing w:before="0" w:after="0" w:line="408" w:lineRule="exact"/>
        <w:ind w:left="0" w:right="0" w:firstLine="576"/>
        <w:jc w:val="left"/>
      </w:pPr>
      <w:r>
        <w:rPr>
          <w:u w:val="single"/>
        </w:rPr>
        <w:t xml:space="preserve">(iii) Do not reduce surety or bond requirements for institutions adopted by the council pursuant to this chapter; and</w:t>
      </w:r>
    </w:p>
    <w:p>
      <w:pPr>
        <w:spacing w:before="0" w:after="0" w:line="408" w:lineRule="exact"/>
        <w:ind w:left="0" w:right="0" w:firstLine="576"/>
        <w:jc w:val="left"/>
      </w:pPr>
      <w:r>
        <w:rPr>
          <w:u w:val="single"/>
        </w:rPr>
        <w:t xml:space="preserve">(iv) Ensure disclosure of any investigation, suspension, or provisional status relating to either financial instability, eligibility for participation in federal or state financial aid programs, or accreditation requirements to the council and students of the institutions, or prospective students, residing in Washington</w:t>
      </w:r>
      <w:r>
        <w:rPr/>
        <w:t xml:space="preserve">;</w:t>
      </w:r>
    </w:p>
    <w:p>
      <w:pPr>
        <w:spacing w:before="0" w:after="0" w:line="408" w:lineRule="exact"/>
        <w:ind w:left="0" w:right="0" w:firstLine="576"/>
        <w:jc w:val="left"/>
      </w:pPr>
      <w:r>
        <w:rPr/>
        <w:t xml:space="preserve">(d) May enter into agreements with degree-granting institutions of higher education based in this state, that are otherwise exempt under the provisions of </w:t>
      </w:r>
      <w:r>
        <w:t>((</w:t>
      </w:r>
      <w:r>
        <w:rPr>
          <w:strike/>
        </w:rPr>
        <w:t xml:space="preserve">subsection (1)</w:t>
      </w:r>
      <w:r>
        <w:t>))</w:t>
      </w:r>
      <w:r>
        <w:rPr/>
        <w:t xml:space="preserve">(a) of this </w:t>
      </w:r>
      <w:r>
        <w:t>((</w:t>
      </w:r>
      <w:r>
        <w:rPr>
          <w:strike/>
        </w:rPr>
        <w:t xml:space="preserve">section</w:t>
      </w:r>
      <w:r>
        <w:t>))</w:t>
      </w:r>
      <w:r>
        <w:rPr/>
        <w:t xml:space="preserve"> </w:t>
      </w:r>
      <w:r>
        <w:rPr>
          <w:u w:val="single"/>
        </w:rPr>
        <w:t xml:space="preserve">subsection</w:t>
      </w:r>
      <w:r>
        <w:rPr/>
        <w:t xml:space="preserve">, for the purpose of ensuring consistent consumer protection in interstate distance delivery of higher education;</w:t>
      </w:r>
    </w:p>
    <w:p>
      <w:pPr>
        <w:spacing w:before="0" w:after="0" w:line="408" w:lineRule="exact"/>
        <w:ind w:left="0" w:right="0" w:firstLine="576"/>
        <w:jc w:val="left"/>
      </w:pPr>
      <w:r>
        <w:rPr/>
        <w:t xml:space="preserve">(e)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rPr/>
        <w:t xml:space="preserve">(f)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 </w:t>
      </w:r>
      <w:r>
        <w:rPr>
          <w:u w:val="single"/>
        </w:rPr>
        <w:t xml:space="preserve">to the extent that such records are exempt from disclosure by the federal government and are not relied on as part of federal or state determinations relating to (a) eligibility of students enrolled in the institution to receive federal or state financial aid; </w:t>
      </w:r>
      <w:r>
        <w:rPr>
          <w:u w:val="single"/>
        </w:rPr>
        <w:t xml:space="preserve">(b) the level of surety or bond required to be maintained by the institution; or (c) resolving any investigation relating to the ability of the institution to offer educational programs authorized by the council or workforce training and education coordinating board.</w:t>
      </w:r>
    </w:p>
    <w:p>
      <w:pPr>
        <w:spacing w:before="0" w:after="0" w:line="408" w:lineRule="exact"/>
        <w:ind w:left="0" w:right="0" w:firstLine="576"/>
        <w:jc w:val="left"/>
      </w:pPr>
      <w:r>
        <w:rPr>
          <w:u w:val="single"/>
        </w:rPr>
        <w:t xml:space="preserve">(3) For purposes of this section, "prospective student" includes any resident who has submitted an application, all or in part, for admission or acceptance to a program of an institution, and anyone who the institution is soliciting to enroll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The council may require any degree-granting institution to have on file with the council an approved surety bond or other security in lieu of a bond in an amount determined by the council.</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0" w:after="0" w:line="408" w:lineRule="exact"/>
        <w:ind w:left="0" w:right="0" w:firstLine="576"/>
        <w:jc w:val="left"/>
      </w:pPr>
      <w:r>
        <w:rPr>
          <w:u w:val="single"/>
        </w:rPr>
        <w:t xml:space="preserve">(7) The requirements for surety bonds established by the council may not be reduced based on whether an institution is headquartered, incorporated, or domiciled outside of Washington state. The council shall ensure that any authorization agreement with other states provides for at least the amount and security for surety applicable to an institution that is headquartered, incorporated, domiciled, or has a physical presence in Washington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2018 c 203 s 3 are each amended to read as follows:</w:t>
      </w:r>
    </w:p>
    <w:p>
      <w:pPr>
        <w:spacing w:before="0" w:after="0" w:line="408" w:lineRule="exact"/>
        <w:ind w:left="0" w:right="0" w:firstLine="576"/>
        <w:jc w:val="left"/>
      </w:pPr>
      <w:r>
        <w:rPr/>
        <w:t xml:space="preserve">(1) Complaints may be filed with the council under this chapter by a person claiming loss of tuition or fees </w:t>
      </w:r>
      <w:r>
        <w:t>((</w:t>
      </w:r>
      <w:r>
        <w:rPr>
          <w:strike/>
        </w:rPr>
        <w:t xml:space="preserve">as a result of an</w:t>
      </w:r>
      <w:r>
        <w:t>))</w:t>
      </w:r>
      <w:r>
        <w:rPr>
          <w:u w:val="single"/>
        </w:rPr>
        <w:t xml:space="preserve">; other loss or injury due to misrepresentation of educational programs, accreditation, support for or statistics relating to job placement, or measurements of student debts and earnings; and other</w:t>
      </w:r>
      <w:r>
        <w:rPr/>
        <w:t xml:space="preserve"> unfair business practice</w:t>
      </w:r>
      <w:r>
        <w:rPr>
          <w:u w:val="single"/>
        </w:rPr>
        <w:t xml:space="preserve">s</w:t>
      </w:r>
      <w:r>
        <w:rPr/>
        <w:t xml:space="preserv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28B.85.095 and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0" w:after="0" w:line="408" w:lineRule="exact"/>
        <w:ind w:left="0" w:right="0" w:firstLine="576"/>
        <w:jc w:val="left"/>
      </w:pPr>
      <w:r>
        <w:rPr>
          <w:u w:val="single"/>
        </w:rPr>
        <w:t xml:space="preserve">(4) All institutions of higher education that offer online distance learning, and all private and not-for-profit institutions of higher education with physical campuses that serve students in Washington state, shall prominently disclose on all websites, electronic enrollment and registration applications, promotional materials distributed and made available to students in Washington state, including through digital or social media, and students' rights under state law as well as how students may contact the council if they wish to file a complaint. The manner of disclosure shall be determined by the council. The council may not delegate or otherwise agree to defer investigation or resolution of complaints filed by students who are residents of Washington state and enrolled in institutions of higher education authorized by Washington state to another state where the institution of higher education is headquartered or incorporated.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095</w:t>
      </w:r>
      <w:r>
        <w:rPr/>
        <w:t xml:space="preserve"> and 2018 c 203 s 4 are each amended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w:t>
      </w:r>
      <w:r>
        <w:t>((</w:t>
      </w:r>
      <w:r>
        <w:rPr>
          <w:strike/>
        </w:rPr>
        <w:t xml:space="preserve">Under RCW 28B.85.020(1)(c), participation in interstate reciprocity agreements consistent with the purposes of this chapter does not delegate authority for compliance with this chapter or authority to respond to student complaints.</w:t>
      </w:r>
      <w:r>
        <w:t>))</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or</w:t>
      </w:r>
    </w:p>
    <w:p>
      <w:pPr>
        <w:spacing w:before="0" w:after="0" w:line="408" w:lineRule="exact"/>
        <w:ind w:left="0" w:right="0" w:firstLine="576"/>
        <w:jc w:val="left"/>
      </w:pPr>
      <w:r>
        <w:rPr/>
        <w:t xml:space="preserve">(c) Violate the provision of RCW 28B.85.175(1)(b) regarding the sale of, or inducing of students to obtain, specific consumer student loan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council may utilize its authority to waive state requirements for institutions participating in interstate reciprocity agreements for online or distance education if:</w:t>
      </w:r>
    </w:p>
    <w:p>
      <w:pPr>
        <w:spacing w:before="0" w:after="0" w:line="408" w:lineRule="exact"/>
        <w:ind w:left="0" w:right="0" w:firstLine="576"/>
        <w:jc w:val="left"/>
      </w:pPr>
      <w:r>
        <w:rPr/>
        <w:t xml:space="preserve">(1) Such waivers are consistent with federal regulations and requirements for state authorization pursuant to 34 C.F.R. Sec. 600.2 and 600.9, including preserving Washington's authorization to administer federal financial aid programs; and</w:t>
      </w:r>
    </w:p>
    <w:p>
      <w:pPr>
        <w:spacing w:before="0" w:after="0" w:line="408" w:lineRule="exact"/>
        <w:ind w:left="0" w:right="0" w:firstLine="576"/>
        <w:jc w:val="left"/>
      </w:pPr>
      <w:r>
        <w:rPr/>
        <w:t xml:space="preserve">(2) The council finds that the institutions' authorizations are consistent with the council's policies for protection of Washington resident student consumers."</w:t>
      </w:r>
    </w:p>
    <w:p>
      <w:pPr>
        <w:spacing w:before="480" w:after="0" w:line="408" w:lineRule="exact"/>
      </w:pPr>
      <w:r>
        <w:rPr>
          <w:b/>
          <w:u w:val="single"/>
        </w:rPr>
        <w:t xml:space="preserve">EHB 2164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p>
    <w:p>
      <w:pPr>
        <w:spacing w:before="0" w:after="0" w:line="408" w:lineRule="exact"/>
        <w:ind w:left="0" w:right="0" w:firstLine="576"/>
        <w:jc w:val="left"/>
      </w:pPr>
      <w:r>
        <w:rPr/>
        <w:t xml:space="preserve">On page 1, line 1 of the title, after "protections;" strike the remainder of the title and insert "amending RCW 28B.85.020, 28B.85.070, 28B.85.090, and 28B.85.095; and creating a new section."</w:t>
      </w:r>
    </w:p>
    <w:p>
      <w:pPr>
        <w:spacing w:before="0" w:after="0" w:line="408" w:lineRule="exact"/>
        <w:ind w:left="0" w:right="0" w:firstLine="576"/>
        <w:jc w:val="left"/>
      </w:pPr>
      <w:r>
        <w:rPr>
          <w:u w:val="single"/>
        </w:rPr>
        <w:t xml:space="preserve">EFFECT:</w:t>
      </w:r>
      <w:r>
        <w:rPr/>
        <w:t xml:space="preserve"> (1) Removes the ability of the Student Achievement Council to enter into interstate reciprocity agreements with other state or multistate entities.</w:t>
      </w:r>
    </w:p>
    <w:p>
      <w:pPr>
        <w:spacing w:before="0" w:after="0" w:line="408" w:lineRule="exact"/>
        <w:ind w:left="0" w:right="0" w:firstLine="576"/>
        <w:jc w:val="left"/>
      </w:pPr>
      <w:r>
        <w:rPr/>
        <w:t xml:space="preserve">(2) Specifies that the Student Achievement Council is responsible for maintaining and developing reciprocity agreements with other state or multistate entities.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291f80ecf4544" /></Relationships>
</file>