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08ce97139461c" /></Relationships>
</file>

<file path=word/document.xml><?xml version="1.0" encoding="utf-8"?>
<w:document xmlns:w="http://schemas.openxmlformats.org/wordprocessingml/2006/main">
  <w:body>
    <w:p>
      <w:r>
        <w:rPr>
          <w:b/>
        </w:rPr>
        <w:r>
          <w:rPr/>
          <w:t xml:space="preserve">2247-S2.E</w:t>
        </w:r>
      </w:r>
      <w:r>
        <w:rPr>
          <w:b/>
        </w:rPr>
        <w:t xml:space="preserve"> </w:t>
        <w:t xml:space="preserve">AMS</w:t>
      </w:r>
      <w:r>
        <w:rPr>
          <w:b/>
        </w:rPr>
        <w:t xml:space="preserve"> </w:t>
        <w:r>
          <w:rPr/>
          <w:t xml:space="preserve">HLTC</w:t>
        </w:r>
      </w:r>
      <w:r>
        <w:rPr>
          <w:b/>
        </w:rPr>
        <w:t xml:space="preserve"> </w:t>
        <w:r>
          <w:rPr/>
          <w:t xml:space="preserve">S5107.1</w:t>
        </w:r>
      </w:r>
      <w:r>
        <w:rPr>
          <w:b/>
        </w:rPr>
        <w:t xml:space="preserve"> - NOT FOR FLOOR USE</w:t>
      </w:r>
    </w:p>
    <w:p>
      <w:pPr>
        <w:ind w:left="0" w:right="0" w:firstLine="576"/>
      </w:pPr>
      <w:r>
        <w:rPr/>
        <w:t xml:space="preserve"> </w:t>
      </w:r>
    </w:p>
    <w:p>
      <w:pPr>
        <w:spacing w:before="480" w:after="0" w:line="408" w:lineRule="exact"/>
      </w:pPr>
      <w:r>
        <w:rPr>
          <w:b/>
          <w:u w:val="single"/>
        </w:rPr>
        <w:t xml:space="preserve">E2SHB 2247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(2)(a) A holder of a licensed psychological associate license may only practice under the supervision of a licensed supervisor pursuant to rules adopted by the board.</w:t>
      </w:r>
    </w:p>
    <w:p>
      <w:pPr>
        <w:spacing w:before="0" w:after="0" w:line="408" w:lineRule="exact"/>
        <w:ind w:left="0" w:right="0" w:firstLine="576"/>
        <w:jc w:val="left"/>
      </w:pPr>
      <w:r>
        <w:rPr>
          <w:u w:val="single"/>
        </w:rPr>
        <w:t xml:space="preserve">(b) An applicant for a licensed psychological associate license under this section may practice without a license under the direct supervision of a licensed supervisor for 120 days after the department receives the applicant's completed application or the applicant's license is issued or denied,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Beginning October 1, 2025, an applicant for an associate license under this section may practice without a license under the direct supervision of an approved supervisor for 120 days after the department receives the applicant's completed application or the applicant's license is issued or denied, whichever is sooner.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u w:val="single"/>
        </w:rPr>
        <w:t xml:space="preserve">. Until October 1, 2025,</w:t>
      </w:r>
      <w:r>
        <w:rPr/>
        <w:t xml:space="preserve"> the applicant for renewal </w:t>
      </w:r>
      <w:r>
        <w:t>((</w:t>
      </w:r>
      <w:r>
        <w:rPr>
          <w:strike/>
        </w:rPr>
        <w:t xml:space="preserve">has</w:t>
      </w:r>
      <w:r>
        <w:t>))</w:t>
      </w:r>
      <w:r>
        <w:rPr/>
        <w:t xml:space="preserve"> </w:t>
      </w:r>
      <w:r>
        <w:rPr>
          <w:u w:val="single"/>
        </w:rPr>
        <w:t xml:space="preserve">must have</w:t>
      </w:r>
      <w:r>
        <w:rPr/>
        <w:t xml:space="preserve"> successfully completed eighteen hours of continuing education in the preceding year</w:t>
      </w:r>
      <w:r>
        <w:rPr>
          <w:u w:val="single"/>
        </w:rPr>
        <w:t xml:space="preserve">. After October 1, 2025, the applicant for renewal must have successfully completed, in the preceding year, continuing education requirements established in rule by the secretary in consultation with the committee</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in consultation with the committee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incurred when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 and</w:t>
      </w:r>
    </w:p>
    <w:p>
      <w:pPr>
        <w:spacing w:before="0" w:after="0" w:line="408" w:lineRule="exact"/>
        <w:ind w:left="0" w:right="0" w:firstLine="576"/>
        <w:jc w:val="left"/>
      </w:pPr>
      <w:r>
        <w:rPr>
          <w:u w:val="single"/>
        </w:rPr>
        <w:t xml:space="preserve">(ii)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w:t>
      </w:r>
      <w:r>
        <w:rPr>
          <w:u w:val="single"/>
        </w:rPr>
        <w:t xml:space="preserve">incurred</w:t>
      </w:r>
      <w:r>
        <w:rPr/>
        <w:t xml:space="preserve"> expenses </w:t>
      </w:r>
      <w:r>
        <w:rPr>
          <w:u w:val="single"/>
        </w:rPr>
        <w:t xml:space="preserve">attributable to each supervised associate and time spent supervising each associate under their supervision</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(i) 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u w:val="single"/>
        </w:rPr>
        <w:t xml:space="preserve">(ii) If a participating supervisor's documented expenses attributable to a supervised associate exceed the stipend the supervisor receives under (c)(i) of this subsection for supervising that associate, the participating supervisor may charge the associate a fee to recoup the excess expenses attributable to that associate. In no case may a fee charged to an individual associate under this subsection (2)(c)(ii) exceed $1,600 per year. The supervisor shall report any fees charged to the associate to the department.</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w:t>
      </w:r>
      <w:r>
        <w:t>((</w:t>
      </w:r>
      <w:r>
        <w:rPr>
          <w:strike/>
        </w:rPr>
        <w:t xml:space="preserve">or</w:t>
      </w:r>
      <w:r>
        <w:t>))</w:t>
      </w:r>
    </w:p>
    <w:p>
      <w:pPr>
        <w:spacing w:before="0" w:after="0" w:line="408" w:lineRule="exact"/>
        <w:ind w:left="0" w:right="0" w:firstLine="576"/>
        <w:jc w:val="left"/>
      </w:pPr>
      <w:r>
        <w:rPr/>
        <w:t xml:space="preserve">(c) A certified or licensed agency affiliated counselor, as defined in chapter 18.19 RCW; </w:t>
      </w:r>
      <w:r>
        <w:rPr>
          <w:u w:val="single"/>
        </w:rPr>
        <w:t xml:space="preserve">or</w:t>
      </w:r>
    </w:p>
    <w:p>
      <w:pPr>
        <w:spacing w:before="0" w:after="0" w:line="408" w:lineRule="exact"/>
        <w:ind w:left="0" w:right="0" w:firstLine="576"/>
        <w:jc w:val="left"/>
      </w:pPr>
      <w:r>
        <w:rPr>
          <w:u w:val="single"/>
        </w:rPr>
        <w:t xml:space="preserve">(d) A licensed psychological associate as described in chapter 18.83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w:t>
      </w:r>
      <w:r>
        <w:t>((</w:t>
      </w:r>
      <w:r>
        <w:rPr>
          <w:strike/>
        </w:rPr>
        <w:t xml:space="preserve">or</w:t>
      </w:r>
      <w:r>
        <w:t>))</w:t>
      </w:r>
    </w:p>
    <w:p>
      <w:pPr>
        <w:spacing w:before="0" w:after="0" w:line="408" w:lineRule="exact"/>
        <w:ind w:left="0" w:right="0" w:firstLine="576"/>
        <w:jc w:val="left"/>
      </w:pPr>
      <w:r>
        <w:rPr/>
        <w:t xml:space="preserve">(c) A certified or licensed agency affiliated counselor, as defined in chapter 18.19 RCW; </w:t>
      </w:r>
      <w:r>
        <w:rPr>
          <w:u w:val="single"/>
        </w:rPr>
        <w:t xml:space="preserve">or</w:t>
      </w:r>
    </w:p>
    <w:p>
      <w:pPr>
        <w:spacing w:before="0" w:after="0" w:line="408" w:lineRule="exact"/>
        <w:ind w:left="0" w:right="0" w:firstLine="576"/>
        <w:jc w:val="left"/>
      </w:pPr>
      <w:r>
        <w:rPr>
          <w:u w:val="single"/>
        </w:rPr>
        <w:t xml:space="preserve">(d) A licensed psychological associate as described in chapter 18.83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examining board of psychology may adopt any rules necessary to implement sections 2 through 12 of this act. The secretary of health may adopt any rules necessary to implement sections 1 and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health shall study and make recommendations on changing the disciplining authority for professions regulated under chapter 18.225 RCW from the secretary of health to separate boards or commissions for each profession.</w:t>
      </w:r>
    </w:p>
    <w:p>
      <w:pPr>
        <w:spacing w:before="0" w:after="0" w:line="408" w:lineRule="exact"/>
        <w:ind w:left="0" w:right="0" w:firstLine="576"/>
        <w:jc w:val="left"/>
      </w:pPr>
      <w:r>
        <w:rPr/>
        <w:t xml:space="preserve">(2) The secretary of health's findings and recommendations must, at a minimum, include the following:</w:t>
      </w:r>
    </w:p>
    <w:p>
      <w:pPr>
        <w:spacing w:before="0" w:after="0" w:line="408" w:lineRule="exact"/>
        <w:ind w:left="0" w:right="0" w:firstLine="576"/>
        <w:jc w:val="left"/>
      </w:pPr>
      <w:r>
        <w:rPr/>
        <w:t xml:space="preserve">(a) Whether the disciplining authority for each profession should be a board or a commission;</w:t>
      </w:r>
    </w:p>
    <w:p>
      <w:pPr>
        <w:spacing w:before="0" w:after="0" w:line="408" w:lineRule="exact"/>
        <w:ind w:left="0" w:right="0" w:firstLine="576"/>
        <w:jc w:val="left"/>
      </w:pPr>
      <w:r>
        <w:rPr/>
        <w:t xml:space="preserve">(b) The recommended membership of each board or commission, which must include:</w:t>
      </w:r>
    </w:p>
    <w:p>
      <w:pPr>
        <w:spacing w:before="0" w:after="0" w:line="408" w:lineRule="exact"/>
        <w:ind w:left="0" w:right="0" w:firstLine="576"/>
        <w:jc w:val="left"/>
      </w:pPr>
      <w:r>
        <w:rPr/>
        <w:t xml:space="preserve">(i) A majority of members who are members of the regulated professions; and</w:t>
      </w:r>
    </w:p>
    <w:p>
      <w:pPr>
        <w:spacing w:before="0" w:after="0" w:line="408" w:lineRule="exact"/>
        <w:ind w:left="0" w:right="0" w:firstLine="576"/>
        <w:jc w:val="left"/>
      </w:pPr>
      <w:r>
        <w:rPr/>
        <w:t xml:space="preserve">(ii) At least one public member;</w:t>
      </w:r>
    </w:p>
    <w:p>
      <w:pPr>
        <w:spacing w:before="0" w:after="0" w:line="408" w:lineRule="exact"/>
        <w:ind w:left="0" w:right="0" w:firstLine="576"/>
        <w:jc w:val="left"/>
      </w:pPr>
      <w:r>
        <w:rPr/>
        <w:t xml:space="preserve">(c) An estimate of the fiscal impact of changing the disciplining authority for the professions; and</w:t>
      </w:r>
    </w:p>
    <w:p>
      <w:pPr>
        <w:spacing w:before="0" w:after="0" w:line="408" w:lineRule="exact"/>
        <w:ind w:left="0" w:right="0" w:firstLine="576"/>
        <w:jc w:val="left"/>
      </w:pPr>
      <w:r>
        <w:rPr/>
        <w:t xml:space="preserve">(d) A transition plan for changing the disciplining authorities, including recommended statutory changes.</w:t>
      </w:r>
    </w:p>
    <w:p>
      <w:pPr>
        <w:spacing w:before="0" w:after="0" w:line="408" w:lineRule="exact"/>
        <w:ind w:left="0" w:right="0" w:firstLine="576"/>
        <w:jc w:val="left"/>
      </w:pPr>
      <w:r>
        <w:rPr/>
        <w:t xml:space="preserve">(3) When formulating the findings and recommendations, the secretary of health must consult with organizations representing the professions regulated under chapter 18.225 RCW.</w:t>
      </w:r>
    </w:p>
    <w:p>
      <w:pPr>
        <w:spacing w:before="0" w:after="0" w:line="408" w:lineRule="exact"/>
        <w:ind w:left="0" w:right="0" w:firstLine="576"/>
        <w:jc w:val="left"/>
      </w:pPr>
      <w:r>
        <w:rPr/>
        <w:t xml:space="preserve">(4) The secretary of health shall report the findings and recommendations to the appropriate committees of the legislature no later than July 1, 2025.</w:t>
      </w:r>
    </w:p>
    <w:p>
      <w:pPr>
        <w:spacing w:before="0" w:after="0" w:line="408" w:lineRule="exact"/>
        <w:ind w:left="0" w:right="0" w:firstLine="576"/>
        <w:jc w:val="left"/>
      </w:pPr>
      <w:r>
        <w:rPr/>
        <w:t xml:space="preserve">(5)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2028.</w:t>
      </w:r>
    </w:p>
    <w:p>
      <w:pPr>
        <w:spacing w:before="0" w:after="0" w:line="408" w:lineRule="exact"/>
        <w:ind w:left="0" w:right="0" w:firstLine="576"/>
        <w:jc w:val="left"/>
      </w:pPr>
      <w:r>
        <w:rPr/>
        <w:t xml:space="preserve">(2) Sections 2 through 12, 14, and 16 of this act take effect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the contingency in section 26, chapter 433, Laws of 2023 takes effect."</w:t>
      </w:r>
    </w:p>
    <w:p>
      <w:pPr>
        <w:spacing w:before="480" w:after="0" w:line="408" w:lineRule="exact"/>
      </w:pPr>
      <w:r>
        <w:rPr>
          <w:b/>
          <w:u w:val="single"/>
        </w:rPr>
        <w:t xml:space="preserve">E2SHB 2247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02/29/2024</w:t>
      </w:r>
    </w:p>
    <w:p>
      <w:pPr>
        <w:spacing w:before="0" w:after="0" w:line="408" w:lineRule="exact"/>
        <w:ind w:left="0" w:right="0" w:firstLine="576"/>
        <w:jc w:val="left"/>
      </w:pPr>
      <w:r>
        <w:rPr/>
        <w:t xml:space="preserve">On page 1, line 2 of the title, after "shortages;" strike the remainder of the title and insert "amending RCW 18.19.020, 18.83.020, 18.83.050, 18.83.080, 18.83.105, 18.83.110, 18.83.115, 18.83.135, 18.83.170, 18.83.180, 18.83.190, 18.83.210, 18.225.145, and 18.225.180; reenacting and amending RCW 18.205.095, 18.225.090, 71.05.020, and 71.05.020; creating new sections; providing effective dates; providing a contingent effective date; providing an expiration date; and providing a contingent expiration date."</w:t>
      </w:r>
    </w:p>
    <w:p>
      <w:pPr>
        <w:spacing w:before="0" w:after="0" w:line="408" w:lineRule="exact"/>
        <w:ind w:left="0" w:right="0" w:firstLine="576"/>
        <w:jc w:val="left"/>
      </w:pPr>
      <w:r>
        <w:rPr>
          <w:u w:val="single"/>
        </w:rPr>
        <w:t xml:space="preserve">EFFECT:</w:t>
      </w:r>
      <w:r>
        <w:rPr/>
        <w:t xml:space="preserve"> Makes technical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8475f81d64096" /></Relationships>
</file>