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130e841464599"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TRAN</w:t>
        </w:r>
      </w:r>
      <w:r>
        <w:rPr>
          <w:b/>
        </w:rPr>
        <w:t xml:space="preserve"> </w:t>
        <w:r>
          <w:rPr/>
          <w:t xml:space="preserve">S5392.4</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stopping or traveling in restricted lane violations; and public transportation bus stop zone violations detected from a public transportation vehicle-mounted system.</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"Roadway work zone" means an area of any city roadway, including state highways that are also classified as city streets under chapter 47.24 RCW, or county road as defined in RCW 46.04.150, with construction, maintenance, or utility work with a duration of 30 calendar days or more. A roadway work zone is identified by the placement of temporary traffic control devices that may include signs, channelizing devices, barriers, pavement markings, and/or work vehicles with warning lights. A roadway work zone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(6) "School speed zone" has the same meaning as described in RCW 46.61.440 (1) and (2).</w:t>
      </w:r>
    </w:p>
    <w:p>
      <w:pPr>
        <w:spacing w:before="0" w:after="0" w:line="408" w:lineRule="exact"/>
        <w:ind w:left="0" w:right="0" w:firstLine="576"/>
        <w:jc w:val="left"/>
      </w:pPr>
      <w:r>
        <w:rPr/>
        <w:t xml:space="preserve">(7) "School walk zone" means a roadway identified under RCW 28A.160.160 or roadways within a one-mile radius of a school that students use to travel to school by foot, bicycle, or other means of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Any city or county may authorize the use of automated traffic safety cameras and must adopt an ordinance authorizing such use through its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to a new location or relocating any existing camera to a new location within the jurisdiction. The analysis must include equity considerations including the impact of the camera placement on livability, accessibility, economics, education, and environmental health when identifying where to locate an automated traffic safety camera. The analysis must also show a demonstrated need for traffic cameras based on one or more of the following in the vicinity of the proposed camera location: Travel by vulnerable road users, evidence of vehicles speeding, rates of collision, reports showing near collisions, and anticipated or actual ineffectiveness or infeasibility of other mitigation measures.</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may use automated traffic safety cameras to enforce traffic ordinances in this section on state highways that are also classified as city streets under chapter 47.24 RCW. A city government must notify the department of transportation when it installs an automated traffic safety camera to enforce traffic ordinances as authorized in this subsection.</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must also post such restrictions and other automated traffic safety camera policies on the city's or county's website.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(b)(i) Cities and counties using automated traffic safety cameras must post an annual report on the city's or county's website of the number of traffic crashes that occurred at each location where an automated traffic safety camera is located, as well as the number of notices of infraction issued for each camera. Beginning July 1, 2026,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(ii) The Washington traffic safety commission must provide an annual report to the transportation committees of the legislature, and post the report to its website for public access, beginning July 1, 2026, that includes aggregated information on the use of automated traffic safety cameras in the state that includes an assessment of the impact of their use, information required in city and county annual reports under (b)(i) of this subsection, and information on the number of automated traffic safety cameras in use by type and location, with an analysis of camera placement in the context of area demographics and household incomes. Cities and counties using automated traffic safety cameras must provide the commission with the data it requests for the report required under this subsection in a form and manner specified by the commission.</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The signs must be readily visible to a driver approaching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 All public transportation vehicles utilizing a vehicle-mounted system must post a sign on the rear of the vehicle indicating to drivers that the vehicle is equipped with an automated traffic safety camera to enforce bus stop zone violations.</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(17)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(17) of this section. If appropriate under the circumstances, a renter identified under subsection (17)(a)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as specified in RCW 46.63.030(1)(d),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 Transit authorities must provide to the appropriate local jurisdiction that has authorized traffic safety camera use under section 6(2) of this act any images or evidence collected establishing that a violation of stopping, standing, or parking in a bus stop zone has occurred for infraction processing purposes consistent with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If the contract between the city or county and manufacturer or vendor of the equipment does not provide for performance or quality control measures regarding camera images, the city or county must perform a performance audit of the manufacturer or vendor of the equipment every three years to review and ensure that images produced from automated traffic safety cameras are sufficient for evidentiary purposes as described in subsection (9) of this section.</w:t>
      </w:r>
    </w:p>
    <w:p>
      <w:pPr>
        <w:spacing w:before="0" w:after="0" w:line="408" w:lineRule="exact"/>
        <w:ind w:left="0" w:right="0" w:firstLine="576"/>
        <w:jc w:val="left"/>
      </w:pPr>
      <w:r>
        <w:rPr/>
        <w:t xml:space="preserve">(13)(a) Except as provided in (c) of this subsection, a county or a city may only use revenue generated by an automated traffic safety camera program as authorized under this section for:</w:t>
      </w:r>
    </w:p>
    <w:p>
      <w:pPr>
        <w:spacing w:before="0" w:after="0" w:line="408" w:lineRule="exact"/>
        <w:ind w:left="0" w:right="0" w:firstLine="576"/>
        <w:jc w:val="left"/>
      </w:pPr>
      <w:r>
        <w:rPr/>
        <w:t xml:space="preserve">(i) Traffic safety activities related to construction and preservation projects and maintenance and operations purposes including, but not limited to, projects designed to implement the complete streets approach as defined in RCW 47.04.010, changes in physical infrastructure to reduce speeds through road design, and changes to improve safety for active transportation users, including improvements to access and safety for road users with mobility, sight, or other disabilities; and</w:t>
      </w:r>
    </w:p>
    <w:p>
      <w:pPr>
        <w:spacing w:before="0" w:after="0" w:line="408" w:lineRule="exact"/>
        <w:ind w:left="0" w:right="0" w:firstLine="576"/>
        <w:jc w:val="left"/>
      </w:pPr>
      <w:r>
        <w:rPr/>
        <w:t xml:space="preserve">(ii)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(b)(i) The automated traffic safety camera program revenue used by a county or city with a population of 10,000 or more for purposes described in (a)(i) of this subsection must include the use of revenue in census tracts of the city or county that have household incomes in the lowest quartile determined by the most currently available census data and areas that experience rates of injury crashes that are above average for the city or county. Funding contributed from traffic safety program revenue must be, at a minimum, proportionate to the share of the population of the county or city who are residents of these low-income communities and communities experiencing high injury crash rates. This share must be directed to investments that provide direct and meaningful traffic safety benefits to these communities. Revenue used to administer, install, operate, and maintain automated traffic safety cameras, including the cost of processing infractions, are excluded from determination of the proportionate share of revenues under this subsection (13)(b).</w:t>
      </w:r>
    </w:p>
    <w:p>
      <w:pPr>
        <w:spacing w:before="0" w:after="0" w:line="408" w:lineRule="exact"/>
        <w:ind w:left="0" w:right="0" w:firstLine="576"/>
        <w:jc w:val="left"/>
      </w:pPr>
      <w:r>
        <w:rPr/>
        <w:t xml:space="preserve">(ii) The automated traffic safety camera program revenue used by a city or county with a population under 10,000 for traffic safety capital improvement projects must be informed by the department of health's environmental health disparities map.</w:t>
      </w:r>
    </w:p>
    <w:p>
      <w:pPr>
        <w:spacing w:before="0" w:after="0" w:line="408" w:lineRule="exact"/>
        <w:ind w:left="0" w:right="0" w:firstLine="576"/>
        <w:jc w:val="left"/>
      </w:pPr>
      <w:r>
        <w:rPr/>
        <w:t xml:space="preserve">(c)(i) Except as provided in (c)(ii) of this subsection, jurisdictions that have automated traffic safety camera programs in effect before January 1, 2024, for which an ordinance in effect as of January 1, 2024, directs the manner in which revenue generated from automated traffic safety cameras authorized under section 3 or 5(2)(c) of this act must be used, may continue to allocate revenue for these types of infractions in accordance with that ordinance as determined by that jurisdiction, as well as for the purposes established in (a) and (b) of this subsection.</w:t>
      </w:r>
    </w:p>
    <w:p>
      <w:pPr>
        <w:spacing w:before="0" w:after="0" w:line="408" w:lineRule="exact"/>
        <w:ind w:left="0" w:right="0" w:firstLine="576"/>
        <w:jc w:val="left"/>
      </w:pPr>
      <w:r>
        <w:rPr/>
        <w:t xml:space="preserve">(ii)(A) Beginning four years after an automated traffic safety camera authorized under this section is initially placed and in use after the effective date of this section, 25 percent of the noninterest money received for infractions issued by such cameras in excess of the cost to administer, install, operate, and maintain the cameras, including the cost of processing infractions, must be deposited into the Cooper Jones active transportation safety account created in RCW 46.68.480. The revenue distribution requirements under this subsection (13)(c)(ii)(A) do not apply to automated traffic safety camera programs in effect before January 1, 2024, for which an ordinance in effect as of January 1, 2024, directs the manner in which revenue generated from automated traffic safety cameras authorized under section 3 or 5(2)(c) of this act must be used, or if the camera initially placed and in use after the effective date of this section is relocated within the four-year period.</w:t>
      </w:r>
    </w:p>
    <w:p>
      <w:pPr>
        <w:spacing w:before="0" w:after="0" w:line="408" w:lineRule="exact"/>
        <w:ind w:left="0" w:right="0" w:firstLine="576"/>
        <w:jc w:val="left"/>
      </w:pPr>
      <w:r>
        <w:rPr/>
        <w:t xml:space="preserve">(B) Jurisdictions with an automated traffic safety program in effect before January 1, 2024, for which an ordinance in effect as of January 1, 2024, directs the manner in which revenue generated from any automated traffic safety cameras authorized under sections 4, 5 (2) (a), (b), (d), (e), and (f), (3), and 6 of this act must be used, may continue to allocate revenue from these types of infractions in accordance with that ordinance, as well as for the purposes established in (a) and (b) of this subsection, by up to a 10 percent increase in the number of traffic cameras authorized to detect violations as authorized in section 4, 5 (2) (a), (b), (d), (e), or (f), (3), or 6 of this act.</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Registered owners of vehicles who receive notices of infraction for automated traffic safety camera-enforced infractions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25 percent of what would otherwise be assessed.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$145, as adjusted for inflation by the office of financial management every five years, beginning January 1, 2029, based upon changes in the consumer price index during that time period.</w:t>
      </w:r>
    </w:p>
    <w:p>
      <w:pPr>
        <w:spacing w:before="0" w:after="0" w:line="408" w:lineRule="exact"/>
        <w:ind w:left="0" w:right="0" w:firstLine="576"/>
        <w:jc w:val="left"/>
      </w:pPr>
      <w:r>
        <w:rPr/>
        <w:t xml:space="preserve">(17) If the registered owner of the vehicle is a rental car business, the issuing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railroad grade crossing violations, subject to section 2 of this act.</w:t>
      </w:r>
    </w:p>
    <w:p>
      <w:pPr>
        <w:spacing w:before="0" w:after="0" w:line="408" w:lineRule="exact"/>
        <w:ind w:left="0" w:right="0" w:firstLine="576"/>
        <w:jc w:val="left"/>
      </w:pPr>
      <w:r>
        <w:rPr/>
        <w:t xml:space="preserve">(2) Automated traffic safety cameras at railroad grade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speed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Roadway work zones, except that a notice of infraction may only be issued if an automated traffic safety camera captures a speed violation when workers are present; and</w:t>
      </w:r>
    </w:p>
    <w:p>
      <w:pPr>
        <w:spacing w:before="0" w:after="0" w:line="408" w:lineRule="exact"/>
        <w:ind w:left="0" w:right="0" w:firstLine="576"/>
        <w:jc w:val="left"/>
      </w:pPr>
      <w:r>
        <w:rPr/>
        <w:t xml:space="preserve">(f) State highways within city limits that are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 For automated traffic safety cameras authorized to detect speed violations as part of a pilot program prior to the effective date of this section, the location must be deemed by a local legislative authority to have experienced higher crash risks due to excessive vehicle speeds prior to installation of the automated traffic safety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Subject to section 2 of this act and subsection (5) of this section, automated traffic safety cameras may be used in cities with populations of more than 500,000 residents to detect one or more of the following violations:</w:t>
      </w:r>
    </w:p>
    <w:p>
      <w:pPr>
        <w:spacing w:before="0" w:after="0" w:line="408" w:lineRule="exact"/>
        <w:ind w:left="0" w:right="0" w:firstLine="576"/>
        <w:jc w:val="left"/>
      </w:pPr>
      <w:r>
        <w:rPr/>
        <w:t xml:space="preserve">(a) Stopping when traffic obstructed violations;</w:t>
      </w:r>
    </w:p>
    <w:p>
      <w:pPr>
        <w:spacing w:before="0" w:after="0" w:line="408" w:lineRule="exact"/>
        <w:ind w:left="0" w:right="0" w:firstLine="576"/>
        <w:jc w:val="left"/>
      </w:pPr>
      <w:r>
        <w:rPr/>
        <w:t xml:space="preserve">(b) Stopping at intersection or crosswalk violations;</w:t>
      </w:r>
    </w:p>
    <w:p>
      <w:pPr>
        <w:spacing w:before="0" w:after="0" w:line="408" w:lineRule="exact"/>
        <w:ind w:left="0" w:right="0" w:firstLine="576"/>
        <w:jc w:val="left"/>
      </w:pPr>
      <w:r>
        <w:rPr/>
        <w:t xml:space="preserve">(c) Public transportation only lane violations; or</w:t>
      </w:r>
    </w:p>
    <w:p>
      <w:pPr>
        <w:spacing w:before="0" w:after="0" w:line="408" w:lineRule="exact"/>
        <w:ind w:left="0" w:right="0" w:firstLine="576"/>
        <w:jc w:val="left"/>
      </w:pPr>
      <w:r>
        <w:rPr/>
        <w:t xml:space="preserve">(d) Stopping or traveling in restricted lane violations.</w:t>
      </w:r>
    </w:p>
    <w:p>
      <w:pPr>
        <w:spacing w:before="0" w:after="0" w:line="408" w:lineRule="exact"/>
        <w:ind w:left="0" w:right="0" w:firstLine="576"/>
        <w:jc w:val="left"/>
      </w:pPr>
      <w:r>
        <w:rPr/>
        <w:t xml:space="preserve">(2) Subject to section 2 of this act, automated traffic safety cameras may also be used in cities with a bus rapid transit corridor or routes to detect public transportation only lane violations.</w:t>
      </w:r>
    </w:p>
    <w:p>
      <w:pPr>
        <w:spacing w:before="0" w:after="0" w:line="408" w:lineRule="exact"/>
        <w:ind w:left="0" w:right="0" w:firstLine="576"/>
        <w:jc w:val="left"/>
      </w:pPr>
      <w:r>
        <w:rPr/>
        <w:t xml:space="preserve">(3) Subject to section 2 of this act, automated traffic safety cameras that are part of a public transportation vehicle-mounted system may be used by a transit authority within a county with a population of more than 1,500,000 residents to detect stopping, standing, or parking in bus stop zone violations if authorized by the local legislative authority with jurisdiction over the transit authority.</w:t>
      </w:r>
    </w:p>
    <w:p>
      <w:pPr>
        <w:spacing w:before="0" w:after="0" w:line="408" w:lineRule="exact"/>
        <w:ind w:left="0" w:right="0" w:firstLine="576"/>
        <w:jc w:val="left"/>
      </w:pPr>
      <w:r>
        <w:rPr/>
        <w:t xml:space="preserve">(4) Subject to section 2 of this act, and in consultation with the department of transportation, automated traffic safety cameras may be used to detect ferry queue violations under RCW 46.61.735.</w:t>
      </w:r>
    </w:p>
    <w:p>
      <w:pPr>
        <w:spacing w:before="0" w:after="0" w:line="408" w:lineRule="exact"/>
        <w:ind w:left="0" w:right="0" w:firstLine="576"/>
        <w:jc w:val="left"/>
      </w:pPr>
      <w:r>
        <w:rPr/>
        <w:t xml:space="preserve">(5) Use of automated traffic safety cameras as authorized in subsection (1) of this section is restricted to the following locations only: Intersections as described in section 3(2) of this act; railroad grade crossings; school speed zones; school walk zones; public park speed zones; hospital speed zones; and midblock on arterials. The use of such automated traffic safety cameras is further limited to the following:</w:t>
      </w:r>
    </w:p>
    <w:p>
      <w:pPr>
        <w:spacing w:before="0" w:after="0" w:line="408" w:lineRule="exact"/>
        <w:ind w:left="0" w:right="0" w:firstLine="576"/>
        <w:jc w:val="left"/>
      </w:pPr>
      <w:r>
        <w:rPr/>
        <w:t xml:space="preserve">(a)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(b) The portion of state and local roadways in areas in the city within one-half mile north of the boundary of the area described in (a) of this subsection;</w:t>
      </w:r>
    </w:p>
    <w:p>
      <w:pPr>
        <w:spacing w:before="0" w:after="0" w:line="408" w:lineRule="exact"/>
        <w:ind w:left="0" w:right="0" w:firstLine="576"/>
        <w:jc w:val="left"/>
      </w:pPr>
      <w:r>
        <w:rPr/>
        <w:t xml:space="preserve">(c) Portions of roadway systems in the city that travel into and out of (b)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(d) Portions of roadway systems in the city connected to the portions of the noninterstate freeways identified in (c)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(6) A transit authority may not take disciplinary action regarding a warning or infraction issued pursuant to subsections (1) through (3) of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traffic safety camera under sections 2 through 6 of this act and to issue notices of infraction consistent with section 2(9) of this act.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school bus safety camera under RCW 46.63.180 and to issue notices of infraction consistent with RCW 46.63.180(1)(b).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(2)(a)(i) of this section. The </w:t>
      </w:r>
      <w:r>
        <w:t>((</w:t>
      </w:r>
      <w:r>
        <w:rPr>
          <w:strike/>
        </w:rPr>
        <w:t xml:space="preserve">law enforcement officer issuing the</w:t>
      </w:r>
      <w:r>
        <w:t>))</w:t>
      </w:r>
      <w:r>
        <w:rPr/>
        <w:t xml:space="preserve"> notice of infraction </w:t>
      </w:r>
      <w:r>
        <w:t>((</w:t>
      </w:r>
      <w:r>
        <w:rPr>
          <w:strike/>
        </w:rPr>
        <w:t xml:space="preserve">shall</w:t>
      </w:r>
      <w:r>
        <w:t>))</w:t>
      </w:r>
      <w:r>
        <w:rPr/>
        <w:t xml:space="preserve"> </w:t>
      </w:r>
      <w:r>
        <w:rPr>
          <w:u w:val="single"/>
        </w:rPr>
        <w:t xml:space="preserve">must also</w:t>
      </w:r>
      <w:r>
        <w:rPr/>
        <w:t xml:space="preserve">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w:t>
      </w:r>
      <w:r>
        <w:t>((</w:t>
      </w:r>
      <w:r>
        <w:rPr>
          <w:strike/>
        </w:rPr>
        <w:t xml:space="preserve">law enforcement</w:t>
      </w:r>
      <w:r>
        <w:t>))</w:t>
      </w:r>
      <w:r>
        <w:rPr/>
        <w:t xml:space="preserve"> </w:t>
      </w:r>
      <w:r>
        <w:rPr>
          <w:u w:val="single"/>
        </w:rPr>
        <w:t xml:space="preserve">authorized city or county employees, as specified in RCW 46.63.030(1)(e),</w:t>
      </w:r>
      <w:r>
        <w:rPr/>
        <w:t xml:space="preserve">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w:t>
      </w:r>
      <w:r>
        <w:t>((</w:t>
      </w:r>
      <w:r>
        <w:rPr>
          <w:strike/>
        </w:rPr>
        <w:t xml:space="preserve">law enforcement</w:t>
      </w:r>
      <w:r>
        <w:t>))</w:t>
      </w:r>
      <w:r>
        <w:rPr/>
        <w:t xml:space="preserve"> </w:t>
      </w:r>
      <w:r>
        <w:rPr>
          <w:u w:val="single"/>
        </w:rPr>
        <w:t xml:space="preserve">issuing</w:t>
      </w:r>
      <w:r>
        <w:rPr/>
        <w:t xml:space="preserve"> agency shall, before a notice of infraction is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w:t>
      </w:r>
      <w:r>
        <w:t>((</w:t>
      </w:r>
      <w:r>
        <w:rPr>
          <w:strike/>
        </w:rPr>
        <w:t xml:space="preserve">law enforcement</w:t>
      </w:r>
      <w:r>
        <w:t>))</w:t>
      </w:r>
      <w:r>
        <w:rPr/>
        <w:t xml:space="preserve">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w:t>
      </w:r>
      <w:r>
        <w:t>((</w:t>
      </w:r>
      <w:r>
        <w:rPr>
          <w:strike/>
        </w:rPr>
        <w:t xml:space="preserve">RCW 46.63.170</w:t>
      </w:r>
      <w:r>
        <w:t>))</w:t>
      </w:r>
      <w:r>
        <w:rPr/>
        <w:t xml:space="preserve"> </w:t>
      </w:r>
      <w:r>
        <w:rPr>
          <w:u w:val="single"/>
        </w:rPr>
        <w:t xml:space="preserve">section 2(13)(c)(ii)(A) of this act and 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Pr>
        <w:spacing w:before="480" w:after="0" w:line="408" w:lineRule="exact"/>
      </w:pPr>
      <w:r>
        <w:rPr>
          <w:b/>
          <w:u w:val="single"/>
        </w:rPr>
        <w:t xml:space="preserve">ESHB 2384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02/29/2024</w:t>
      </w:r>
    </w:p>
    <w:p>
      <w:pPr>
        <w:spacing w:before="0" w:after="0" w:line="408" w:lineRule="exact"/>
        <w:ind w:left="0" w:right="0" w:firstLine="576"/>
        <w:jc w:val="left"/>
      </w:pPr>
      <w:r>
        <w:rPr/>
        <w:t xml:space="preserve">On page 1, line 1 of the title, after "cameras;" strike the remainder of the title and insert "amending RCW 46.16A.120, 46.63.030, 46.63.180, 46.63.075, and 46.68.480; adding new sections to chapter 46.63 RCW; and repealing RCW 46.63.170."</w:t>
      </w:r>
    </w:p>
    <w:p>
      <w:pPr>
        <w:spacing w:before="0" w:after="0" w:line="408" w:lineRule="exact"/>
        <w:ind w:left="0" w:right="0" w:firstLine="576"/>
        <w:jc w:val="left"/>
      </w:pPr>
      <w:r>
        <w:rPr>
          <w:u w:val="single"/>
        </w:rPr>
        <w:t xml:space="preserve">EFFECT:</w:t>
      </w:r>
      <w:r>
        <w:rPr/>
        <w:t xml:space="preserve"> • Includes travel by vulnerable road users as an additional criterion when jurisdictions are conducting the additional analysis to determine locations for traffic safety cameras.</w:t>
      </w:r>
    </w:p>
    <w:p>
      <w:pPr>
        <w:spacing w:before="0" w:after="0" w:line="408" w:lineRule="exact"/>
        <w:ind w:left="0" w:right="0" w:firstLine="576"/>
        <w:jc w:val="left"/>
      </w:pPr>
      <w:r>
        <w:rPr/>
        <w:t xml:space="preserve">• Requires local governments to post camera restrictions and policies to their respective websites.</w:t>
      </w:r>
    </w:p>
    <w:p>
      <w:pPr>
        <w:spacing w:before="0" w:after="0" w:line="408" w:lineRule="exact"/>
        <w:ind w:left="0" w:right="0" w:firstLine="576"/>
        <w:jc w:val="left"/>
      </w:pPr>
      <w:r>
        <w:rPr/>
        <w:t xml:space="preserve">• Delays reporting of use of revenues in excess of admin costs and WTSC reporting requirements until January 1, 2026, and July 1, 2026, respectively, instead of December 1, 2025.</w:t>
      </w:r>
    </w:p>
    <w:p>
      <w:pPr>
        <w:spacing w:before="0" w:after="0" w:line="408" w:lineRule="exact"/>
        <w:ind w:left="0" w:right="0" w:firstLine="576"/>
        <w:jc w:val="left"/>
      </w:pPr>
      <w:r>
        <w:rPr/>
        <w:t xml:space="preserve">• Clarifies that traffic safety camera revenue may only be used for traffic safety activities, as specified.</w:t>
      </w:r>
    </w:p>
    <w:p>
      <w:pPr>
        <w:spacing w:before="0" w:after="0" w:line="408" w:lineRule="exact"/>
        <w:ind w:left="0" w:right="0" w:firstLine="576"/>
        <w:jc w:val="left"/>
      </w:pPr>
      <w:r>
        <w:rPr/>
        <w:t xml:space="preserve">• Requires cities and counties under 10,000 in population to use DOH's health disparities map when making traffic safety activity investments using traffic safety camera revenue.</w:t>
      </w:r>
    </w:p>
    <w:p>
      <w:pPr>
        <w:spacing w:before="0" w:after="0" w:line="408" w:lineRule="exact"/>
        <w:ind w:left="0" w:right="0" w:firstLine="576"/>
        <w:jc w:val="left"/>
      </w:pPr>
      <w:r>
        <w:rPr/>
        <w:t xml:space="preserve">• Authorizes jurisdictions with certain camera programs in place before January 1, 2024, to detect stoplight and school speed zone violations to continue to use infraction revenue as directed in the authorizing ordinance.</w:t>
      </w:r>
    </w:p>
    <w:p>
      <w:pPr>
        <w:spacing w:before="0" w:after="0" w:line="408" w:lineRule="exact"/>
        <w:ind w:left="0" w:right="0" w:firstLine="576"/>
        <w:jc w:val="left"/>
      </w:pPr>
      <w:r>
        <w:rPr/>
        <w:t xml:space="preserve">• Authorizes jurisdictions with all other camera program types in place before January 1, 2024, to continue to use infraction revenue as directed in the authorizing ordinance by up to a 10 percent increase in the number of traffic cameras authorized for such uses.</w:t>
      </w:r>
    </w:p>
    <w:p>
      <w:pPr>
        <w:spacing w:before="0" w:after="0" w:line="408" w:lineRule="exact"/>
        <w:ind w:left="0" w:right="0" w:firstLine="576"/>
        <w:jc w:val="left"/>
      </w:pPr>
      <w:r>
        <w:rPr/>
        <w:t xml:space="preserve">• Requires that after a new traffic safety camera is placed and in use for four years, 25 percent of camera revenues, after camera administration and infraction processing costs, must be deposited into the Cooper Jones active transportation safety account, but not if the new traffic safety camera is part of a certain stoplight or school speed zone camera program or is relocated within the four-year period.</w:t>
      </w:r>
    </w:p>
    <w:p>
      <w:pPr>
        <w:spacing w:before="0" w:after="0" w:line="408" w:lineRule="exact"/>
        <w:ind w:left="0" w:right="0" w:firstLine="576"/>
        <w:jc w:val="left"/>
      </w:pPr>
      <w:r>
        <w:rPr/>
        <w:t xml:space="preserve">• Removes the two-thirds of penalty amounts cap on most traffic safety camera violations, and establishes a maximum penalty of $145 for all traffic safety camera violations, adjusted for inflation by OFM every five years.</w:t>
      </w:r>
    </w:p>
    <w:p>
      <w:pPr>
        <w:spacing w:before="0" w:after="0" w:line="408" w:lineRule="exact"/>
        <w:ind w:left="0" w:right="0" w:firstLine="576"/>
        <w:jc w:val="left"/>
      </w:pPr>
      <w:r>
        <w:rPr/>
        <w:t xml:space="preserve">• Removes the application of the additional $5 fee to all traffic safety camera violations.</w:t>
      </w:r>
    </w:p>
    <w:p>
      <w:pPr>
        <w:spacing w:before="0" w:after="0" w:line="408" w:lineRule="exact"/>
        <w:ind w:left="0" w:right="0" w:firstLine="576"/>
        <w:jc w:val="left"/>
      </w:pPr>
      <w:r>
        <w:rPr/>
        <w:t xml:space="preserve">• Removes the speed camera violation exemption for law enforcement and fire department vehicles and ambulances.</w:t>
      </w:r>
    </w:p>
    <w:p>
      <w:pPr>
        <w:spacing w:before="0" w:after="0" w:line="408" w:lineRule="exact"/>
        <w:ind w:left="0" w:right="0" w:firstLine="576"/>
        <w:jc w:val="left"/>
      </w:pPr>
      <w:r>
        <w:rPr/>
        <w:t xml:space="preserve">• Expands the use of traffic safety cameras for public transit only lane violations to cities with bus rapid transit (BRT).</w:t>
      </w:r>
    </w:p>
    <w:p>
      <w:pPr>
        <w:spacing w:before="0" w:after="0" w:line="408" w:lineRule="exact"/>
        <w:ind w:left="0" w:right="0" w:firstLine="576"/>
        <w:jc w:val="left"/>
      </w:pPr>
      <w:r>
        <w:rPr/>
        <w:t xml:space="preserve">• Modifies authority to use cameras to detect traffic obstruction violations, stopping in intersection/crosswalk violations, and stopping/traveling in transit only or restricted lanes to only cities over 500,000 in population (city of Seattle).</w:t>
      </w:r>
    </w:p>
    <w:p>
      <w:pPr>
        <w:spacing w:before="0" w:after="0" w:line="408" w:lineRule="exact"/>
        <w:ind w:left="0" w:right="0" w:firstLine="576"/>
        <w:jc w:val="left"/>
      </w:pPr>
      <w:r>
        <w:rPr/>
        <w:t xml:space="preserve">• Authorizes use of traffic safety cameras that are part of a public transportation vehicle-mounted system to detect bus stop zone violations by transit authorities in counties of more than 1.5 million (King County).</w:t>
      </w:r>
    </w:p>
    <w:p>
      <w:pPr>
        <w:spacing w:before="0" w:after="0" w:line="408" w:lineRule="exact"/>
        <w:ind w:left="0" w:right="0" w:firstLine="576"/>
        <w:jc w:val="left"/>
      </w:pPr>
      <w:r>
        <w:rPr/>
        <w:t xml:space="preserve">• Authorizes use of traffic safety cameras, after consultation with WSDOT, to detect ferry queue violations (i.e. lane cutting and driveway obstruction).</w:t>
      </w:r>
    </w:p>
    <w:p>
      <w:pPr>
        <w:spacing w:before="0" w:after="0" w:line="408" w:lineRule="exact"/>
        <w:ind w:left="0" w:right="0" w:firstLine="576"/>
        <w:jc w:val="left"/>
      </w:pPr>
      <w:r>
        <w:rPr/>
        <w:t xml:space="preserve">• Extends authority of trained and authorized civilian employees to review and issue infractions to automated school bus safety camera violations.</w:t>
      </w:r>
    </w:p>
    <w:p>
      <w:pPr>
        <w:spacing w:before="0" w:after="0" w:line="408" w:lineRule="exact"/>
        <w:ind w:left="0" w:right="0" w:firstLine="576"/>
        <w:jc w:val="left"/>
      </w:pPr>
      <w:r>
        <w:rPr/>
        <w:t xml:space="preserve">• Makes other technical corrections.</w:t>
      </w:r>
    </w:p>
    <w:p>
      <w:pPr>
        <w:spacing w:before="0" w:after="0" w:line="408" w:lineRule="exact"/>
        <w:ind w:left="0" w:right="0" w:firstLine="576"/>
        <w:jc w:val="left"/>
      </w:pPr>
      <w:r>
        <w:rPr/>
        <w:t xml:space="preserve">• Requires a performance audit of the traffic safety camera equipment manufacturer or vendor every three years to ensure camera image quality if the current contract between the jurisdiction and manufacturer or vendor is silent on maintaining image quality control measures.</w:t>
      </w:r>
    </w:p>
    <w:p>
      <w:pPr>
        <w:spacing w:before="0" w:after="0" w:line="408" w:lineRule="exact"/>
        <w:ind w:left="0" w:right="0" w:firstLine="576"/>
        <w:jc w:val="left"/>
      </w:pPr>
      <w:r>
        <w:rPr/>
        <w:t xml:space="preserve">• Restores the geographical limitations for traffic safety camera use to detect stopping when traffic obstructed or at intersection/crosswalk violations, public transit only lane violations, and stopping/traveling in a restricted lane violations as they existed for the Seattle pilot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98147e2484391" /></Relationships>
</file>