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4ee74ffc64ee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5002-S2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S1612.1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at the beginning of line 16,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at the beginning of line 20, strike "(1)"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section expires January 1, 2034."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at the beginning of line 35,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after line 7,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section expires January 1, 2034."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25, after "expires" strike "November 1, 2026" and insert "January 1, 2034"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after line 26,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12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Sections 1 through 7 of this act expire January 1, 2034."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NOT CONSIDERED 05/17/2023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6 of the title, after "providing" strike "an expiration date" and insert "expiration dates"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an expiration date for the act 10 years after its effective date.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29746fdabe4221" /></Relationships>
</file>