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787f9021a48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S1255.1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4, after "(7)" strike all material through "</w:t>
      </w:r>
      <w:r>
        <w:rPr>
          <w:u w:val="single"/>
        </w:rPr>
        <w:t xml:space="preserve">(8)</w:t>
      </w:r>
      <w:r>
        <w:rPr/>
        <w:t xml:space="preserve">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34, after "</w:t>
      </w:r>
      <w:r>
        <w:rPr>
          <w:u w:val="single"/>
        </w:rPr>
        <w:t xml:space="preserve">RCW 9.41.040</w:t>
      </w:r>
      <w:r>
        <w:rPr/>
        <w:t xml:space="preserve">" strike "</w:t>
      </w:r>
      <w:r>
        <w:rPr>
          <w:u w:val="single"/>
        </w:rPr>
        <w:t xml:space="preserve">(7)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civil infraction of unlawful possession of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6d995536d4abd" /></Relationships>
</file>