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45cfc10eb425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5006-S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S1256.1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L. Wilson</w:t>
      </w:r>
    </w:p>
    <w:p>
      <w:pPr>
        <w:jc w:val="right"/>
      </w:pPr>
      <w:r>
        <w:rPr>
          <w:b/>
        </w:rPr>
        <w:t xml:space="preserve">NOT ADOPTED 02/15/2023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18, after "rights</w:t>
      </w:r>
      <w:r>
        <w:rPr>
          <w:u w:val="single"/>
        </w:rPr>
        <w:t xml:space="preserve">,</w:t>
      </w:r>
      <w:r>
        <w:rPr/>
        <w:t xml:space="preserve">" strike all material through "</w:t>
      </w:r>
      <w:r>
        <w:rPr>
          <w:u w:val="single"/>
        </w:rPr>
        <w:t xml:space="preserve">electronically</w:t>
      </w:r>
      <w:r>
        <w:rPr/>
        <w:t xml:space="preserve">" on line 19 and insert "</w:t>
      </w:r>
      <w:r>
        <w:rPr>
          <w:u w:val="single"/>
        </w:rPr>
        <w:t xml:space="preserve">in writing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ability to electronically file a voluntary waiver of firearms rights.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b826fd06b4c54" /></Relationships>
</file>