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206a00b34b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S1098.1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5082</w:t>
      </w:r>
      <w:r>
        <w:t xml:space="preserve"> -</w:t>
      </w:r>
      <w:r>
        <w:t xml:space="preserve"> </w:t>
        <w:t xml:space="preserve">S AMD TO S AMD (S-0966.3/23)</w:t>
      </w:r>
      <w:r>
        <w:t xml:space="preserve"> </w:t>
      </w:r>
      <w:r>
        <w:rPr>
          <w:b/>
        </w:rPr>
        <w:t xml:space="preserve">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3, strike all material through "</w:t>
      </w:r>
      <w:r>
        <w:rPr>
          <w:b/>
        </w:rPr>
        <w:t xml:space="preserve">REVENUE</w:t>
      </w:r>
      <w:r>
        <w:rPr/>
        <w:t xml:space="preserve">" on page 5,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1, after "line" strike all material through "43.135.041." on line 5 and insert "1 of the title, after "to" strike the remainder of the title and insert "advisory votes; amending RCW 29A.32.031; and adding a new section to chapter 44.48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requirement for advisory votes on measures raising taxes as defined in statute.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feac2b8414666" /></Relationships>
</file>