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5f0fa7f104fc9" /></Relationships>
</file>

<file path=word/document.xml><?xml version="1.0" encoding="utf-8"?>
<w:document xmlns:w="http://schemas.openxmlformats.org/wordprocessingml/2006/main">
  <w:body>
    <w:p>
      <w:r>
        <w:rPr>
          <w:b/>
        </w:rPr>
        <w:r>
          <w:rPr/>
          <w:t xml:space="preserve">5241</w:t>
        </w:r>
      </w:r>
      <w:r>
        <w:rPr>
          <w:b/>
        </w:rPr>
        <w:t xml:space="preserve"> </w:t>
        <w:t xml:space="preserve">AMS</w:t>
      </w:r>
      <w:r>
        <w:rPr>
          <w:b/>
        </w:rPr>
        <w:t xml:space="preserve"> </w:t>
        <w:r>
          <w:rPr/>
          <w:t xml:space="preserve">SHOR</w:t>
        </w:r>
      </w:r>
      <w:r>
        <w:rPr>
          <w:b/>
        </w:rPr>
        <w:t xml:space="preserve"> </w:t>
        <w:r>
          <w:rPr/>
          <w:t xml:space="preserve">S4924.1</w:t>
        </w:r>
      </w:r>
      <w:r>
        <w:rPr>
          <w:b/>
        </w:rPr>
        <w:t xml:space="preserve"> - NOT FOR FLOOR USE</w:t>
      </w:r>
    </w:p>
    <w:p>
      <w:pPr>
        <w:ind w:left="0" w:right="0" w:firstLine="576"/>
      </w:pPr>
    </w:p>
    <w:p>
      <w:pPr>
        <w:spacing w:before="480" w:after="0" w:line="408" w:lineRule="exact"/>
      </w:pPr>
      <w:r>
        <w:rPr>
          <w:b/>
          <w:u w:val="single"/>
        </w:rPr>
        <w:t xml:space="preserve">SB 5241</w:t>
      </w:r>
      <w:r>
        <w:t xml:space="preserve"> -</w:t>
      </w:r>
      <w:r>
        <w:t xml:space="preserve"> </w:t>
        <w:t xml:space="preserve">S AMD TO S AMD (S-4880.1/24)</w:t>
      </w:r>
      <w:r>
        <w:t xml:space="preserve"> </w:t>
      </w:r>
      <w:r>
        <w:rPr>
          <w:b/>
        </w:rPr>
        <w:t xml:space="preserve">607</w:t>
      </w:r>
    </w:p>
    <w:p>
      <w:pPr>
        <w:spacing w:before="0" w:after="0" w:line="408" w:lineRule="exact"/>
        <w:ind w:left="0" w:right="0" w:firstLine="576"/>
        <w:jc w:val="left"/>
      </w:pPr>
      <w:r>
        <w:rPr/>
        <w:t xml:space="preserve">By Senator Short</w:t>
      </w:r>
    </w:p>
    <w:p>
      <w:pPr>
        <w:jc w:val="right"/>
      </w:pPr>
      <w:r>
        <w:rPr>
          <w:b/>
        </w:rPr>
        <w:t xml:space="preserve">NOT ADOPTED 02/08/2024</w:t>
      </w:r>
    </w:p>
    <w:p>
      <w:pPr>
        <w:spacing w:before="0" w:after="0" w:line="408" w:lineRule="exact"/>
        <w:ind w:left="0" w:right="0" w:firstLine="576"/>
        <w:jc w:val="left"/>
      </w:pPr>
      <w:r>
        <w:rPr/>
        <w:t xml:space="preserve">On page 3, line 19, after "</w:t>
      </w:r>
      <w:r>
        <w:rPr>
          <w:u w:val="single"/>
        </w:rPr>
        <w:t xml:space="preserve">state entity</w:t>
      </w:r>
      <w:r>
        <w:rPr/>
        <w:t xml:space="preserve">" insert "</w:t>
      </w:r>
      <w:r>
        <w:rPr>
          <w:u w:val="single"/>
        </w:rPr>
        <w:t xml:space="preserve">. "Contracting affiliation" also does not include arrangements among entities under common ownership or arrangements where at least one entity in the arrangement has a publicly elected board of commissioners and where this same governance structure is retained after the transaction</w:t>
      </w:r>
      <w:r>
        <w:rPr/>
        <w:t xml:space="preserve">"</w:t>
      </w:r>
    </w:p>
    <w:p>
      <w:pPr>
        <w:spacing w:before="0" w:after="0" w:line="408" w:lineRule="exact"/>
        <w:ind w:left="0" w:right="0" w:firstLine="576"/>
        <w:jc w:val="left"/>
      </w:pPr>
      <w:r>
        <w:rPr>
          <w:u w:val="single"/>
        </w:rPr>
        <w:t xml:space="preserve">EFFECT:</w:t>
      </w:r>
      <w:r>
        <w:rPr/>
        <w:t xml:space="preserve"> Corrects an exception for public entities from the definition of "contracting affiliation" to appropriately also apply to public entities based on publicly elected boards and the retention of the governance structure following the transaction.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cea813d94442e9" /></Relationships>
</file>