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307112924e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S1996.1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</w:t>
      </w:r>
      <w:r>
        <w:rPr>
          <w:u w:val="single"/>
        </w:rPr>
        <w:t xml:space="preserve">rail;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10, after "</w:t>
      </w:r>
      <w:r>
        <w:rPr>
          <w:u w:val="single"/>
        </w:rPr>
        <w:t xml:space="preserve">lanes</w:t>
      </w:r>
      <w:r>
        <w:rPr/>
        <w:t xml:space="preserve">" strike all material through "</w:t>
      </w:r>
      <w:r>
        <w:rPr>
          <w:u w:val="single"/>
        </w:rPr>
        <w:t xml:space="preserve">weekdays</w:t>
      </w:r>
      <w:r>
        <w:rPr/>
        <w:t xml:space="preserve">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fixed route transit stop providing frequent transit service from the definition of "major transit stop."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54e132bd14df8" /></Relationships>
</file>